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9F8" w:rsidRPr="00D054E8" w:rsidRDefault="000569F8" w:rsidP="000569F8">
      <w:pPr>
        <w:spacing w:after="0" w:line="480" w:lineRule="auto"/>
        <w:contextualSpacing/>
        <w:jc w:val="center"/>
        <w:rPr>
          <w:rFonts w:ascii="Times New Roman" w:hAnsi="Times New Roman" w:cs="Times New Roman"/>
          <w:b/>
          <w:sz w:val="24"/>
          <w:szCs w:val="24"/>
        </w:rPr>
      </w:pPr>
      <w:bookmarkStart w:id="0" w:name="_GoBack"/>
      <w:bookmarkEnd w:id="0"/>
      <w:r w:rsidRPr="00D054E8">
        <w:rPr>
          <w:rFonts w:ascii="Times New Roman" w:hAnsi="Times New Roman" w:cs="Times New Roman"/>
          <w:b/>
          <w:sz w:val="24"/>
          <w:szCs w:val="24"/>
        </w:rPr>
        <w:t>BAB IV</w:t>
      </w:r>
    </w:p>
    <w:p w:rsidR="000569F8" w:rsidRPr="00D054E8" w:rsidRDefault="000569F8" w:rsidP="000569F8">
      <w:pPr>
        <w:spacing w:after="0" w:line="480" w:lineRule="auto"/>
        <w:contextualSpacing/>
        <w:jc w:val="center"/>
        <w:rPr>
          <w:rFonts w:ascii="Times New Roman" w:hAnsi="Times New Roman" w:cs="Times New Roman"/>
          <w:b/>
          <w:sz w:val="24"/>
          <w:szCs w:val="24"/>
        </w:rPr>
      </w:pPr>
      <w:r w:rsidRPr="00D054E8">
        <w:rPr>
          <w:rFonts w:ascii="Times New Roman" w:hAnsi="Times New Roman" w:cs="Times New Roman"/>
          <w:b/>
          <w:sz w:val="24"/>
          <w:szCs w:val="24"/>
        </w:rPr>
        <w:t>HASIL PENELITIAN DAN PEMBAHASAN</w:t>
      </w:r>
    </w:p>
    <w:p w:rsidR="000569F8" w:rsidRPr="00D054E8" w:rsidRDefault="000569F8" w:rsidP="000569F8">
      <w:pPr>
        <w:spacing w:after="0" w:line="480" w:lineRule="auto"/>
        <w:contextualSpacing/>
        <w:jc w:val="both"/>
        <w:rPr>
          <w:rFonts w:ascii="Times New Roman" w:hAnsi="Times New Roman" w:cs="Times New Roman"/>
          <w:b/>
          <w:sz w:val="24"/>
          <w:szCs w:val="24"/>
        </w:rPr>
      </w:pPr>
    </w:p>
    <w:p w:rsidR="000569F8" w:rsidRDefault="000569F8" w:rsidP="000569F8">
      <w:pPr>
        <w:spacing w:after="0" w:line="480" w:lineRule="auto"/>
        <w:contextualSpacing/>
        <w:jc w:val="both"/>
        <w:rPr>
          <w:rFonts w:ascii="Times New Roman" w:hAnsi="Times New Roman" w:cs="Times New Roman"/>
          <w:b/>
          <w:sz w:val="24"/>
          <w:szCs w:val="24"/>
        </w:rPr>
      </w:pPr>
      <w:r w:rsidRPr="00D054E8">
        <w:rPr>
          <w:rFonts w:ascii="Times New Roman" w:hAnsi="Times New Roman" w:cs="Times New Roman"/>
          <w:b/>
          <w:sz w:val="24"/>
          <w:szCs w:val="24"/>
        </w:rPr>
        <w:t xml:space="preserve">4.1 </w:t>
      </w:r>
      <w:r>
        <w:rPr>
          <w:rFonts w:ascii="Times New Roman" w:hAnsi="Times New Roman" w:cs="Times New Roman"/>
          <w:b/>
          <w:sz w:val="24"/>
          <w:szCs w:val="24"/>
        </w:rPr>
        <w:t xml:space="preserve">      </w:t>
      </w:r>
      <w:r w:rsidRPr="00D054E8">
        <w:rPr>
          <w:rFonts w:ascii="Times New Roman" w:hAnsi="Times New Roman" w:cs="Times New Roman"/>
          <w:b/>
          <w:sz w:val="24"/>
          <w:szCs w:val="24"/>
        </w:rPr>
        <w:t>Hasil Penelitian</w:t>
      </w:r>
    </w:p>
    <w:p w:rsidR="000569F8" w:rsidRPr="004200A2" w:rsidRDefault="000569F8" w:rsidP="000569F8">
      <w:pPr>
        <w:spacing w:after="0" w:line="480" w:lineRule="auto"/>
        <w:ind w:firstLine="709"/>
        <w:contextualSpacing/>
        <w:jc w:val="both"/>
        <w:rPr>
          <w:rFonts w:ascii="Times New Roman" w:eastAsiaTheme="minorEastAsia" w:hAnsi="Times New Roman" w:cs="Times New Roman"/>
          <w:sz w:val="24"/>
          <w:szCs w:val="24"/>
        </w:rPr>
      </w:pPr>
      <w:r>
        <w:rPr>
          <w:rFonts w:ascii="Times New Roman" w:hAnsi="Times New Roman" w:cs="Times New Roman"/>
          <w:sz w:val="24"/>
          <w:szCs w:val="24"/>
        </w:rPr>
        <w:t xml:space="preserve"> Variabel dalam penelitian ini meliputi variabel independen yaitu Kualitas Aktiva Produktif (KAP)</w:t>
      </w:r>
      <w:r w:rsidRPr="00A205ED">
        <w:rPr>
          <w:rFonts w:ascii="Times New Roman" w:hAnsi="Times New Roman" w:cs="Times New Roman"/>
          <w:sz w:val="24"/>
          <w:szCs w:val="24"/>
        </w:rPr>
        <w:t xml:space="preserve"> </w:t>
      </w:r>
      <w:r w:rsidRPr="00D6475C">
        <w:rPr>
          <w:rFonts w:ascii="Times New Roman" w:hAnsi="Times New Roman" w:cs="Times New Roman"/>
          <w:sz w:val="24"/>
          <w:szCs w:val="24"/>
        </w:rPr>
        <w:t>(</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X</m:t>
            </m:r>
          </m:e>
          <m:sub>
            <m:r>
              <m:rPr>
                <m:sty m:val="p"/>
              </m:rPr>
              <w:rPr>
                <w:rFonts w:ascii="Cambria Math" w:hAnsi="Times New Roman" w:cs="Times New Roman"/>
                <w:sz w:val="24"/>
                <w:szCs w:val="24"/>
              </w:rPr>
              <m:t>1</m:t>
            </m:r>
          </m:sub>
        </m:sSub>
        <m:r>
          <m:rPr>
            <m:sty m:val="p"/>
          </m:rPr>
          <w:rPr>
            <w:rFonts w:ascii="Cambria Math" w:hAnsi="Times New Roman" w:cs="Times New Roman"/>
            <w:sz w:val="24"/>
            <w:szCs w:val="24"/>
          </w:rPr>
          <m:t>)</m:t>
        </m:r>
      </m:oMath>
      <w:r>
        <w:rPr>
          <w:rFonts w:ascii="Times New Roman" w:eastAsiaTheme="minorEastAsia" w:hAnsi="Times New Roman" w:cs="Times New Roman"/>
          <w:sz w:val="24"/>
          <w:szCs w:val="24"/>
        </w:rPr>
        <w:t xml:space="preserve"> dan Rasio Biaya Operasional Pendapatan Operasional (BOPO)</w:t>
      </w:r>
      <w:r w:rsidRPr="00A205ED">
        <w:rPr>
          <w:rFonts w:ascii="Times New Roman" w:hAnsi="Times New Roman" w:cs="Times New Roman"/>
          <w:sz w:val="24"/>
          <w:szCs w:val="24"/>
        </w:rPr>
        <w:t xml:space="preserve"> </w:t>
      </w:r>
      <w:r w:rsidRPr="00D6475C">
        <w:rPr>
          <w:rFonts w:ascii="Times New Roman" w:hAnsi="Times New Roman" w:cs="Times New Roman"/>
          <w:sz w:val="24"/>
          <w:szCs w:val="24"/>
        </w:rPr>
        <w:t>(</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X</m:t>
            </m:r>
          </m:e>
          <m:sub>
            <m:r>
              <m:rPr>
                <m:sty m:val="p"/>
              </m:rPr>
              <w:rPr>
                <w:rFonts w:ascii="Cambria Math" w:hAnsi="Times New Roman" w:cs="Times New Roman"/>
                <w:sz w:val="24"/>
                <w:szCs w:val="24"/>
              </w:rPr>
              <m:t>2</m:t>
            </m:r>
          </m:sub>
        </m:sSub>
      </m:oMath>
      <w:r w:rsidRPr="00D6475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serta variabel dependen yaitu </w:t>
      </w:r>
      <w:r w:rsidRPr="00A205ED">
        <w:rPr>
          <w:rFonts w:ascii="Times New Roman" w:eastAsiaTheme="minorEastAsia" w:hAnsi="Times New Roman" w:cs="Times New Roman"/>
          <w:i/>
          <w:sz w:val="24"/>
          <w:szCs w:val="24"/>
        </w:rPr>
        <w:t>Return On Asset</w:t>
      </w:r>
      <w:r w:rsidR="007506D7">
        <w:rPr>
          <w:rFonts w:ascii="Times New Roman" w:eastAsiaTheme="minorEastAsia" w:hAnsi="Times New Roman" w:cs="Times New Roman"/>
          <w:sz w:val="24"/>
          <w:szCs w:val="24"/>
        </w:rPr>
        <w:t xml:space="preserve"> (ROA) (Y) pada b</w:t>
      </w:r>
      <w:r>
        <w:rPr>
          <w:rFonts w:ascii="Times New Roman" w:eastAsiaTheme="minorEastAsia" w:hAnsi="Times New Roman" w:cs="Times New Roman"/>
          <w:sz w:val="24"/>
          <w:szCs w:val="24"/>
        </w:rPr>
        <w:t>ank bjb periode 2009-2013. Analisis deskriptif yang dilakukan dalam penelitian ini adalah rata-rata, maksimum dan minimum.</w:t>
      </w:r>
    </w:p>
    <w:p w:rsidR="000569F8" w:rsidRDefault="000569F8" w:rsidP="000569F8">
      <w:pPr>
        <w:spacing w:after="0" w:line="480" w:lineRule="auto"/>
        <w:contextualSpacing/>
        <w:jc w:val="both"/>
        <w:rPr>
          <w:rFonts w:ascii="Times New Roman" w:hAnsi="Times New Roman" w:cs="Times New Roman"/>
          <w:b/>
          <w:sz w:val="24"/>
          <w:szCs w:val="24"/>
        </w:rPr>
      </w:pPr>
      <w:r w:rsidRPr="00D054E8">
        <w:rPr>
          <w:rFonts w:ascii="Times New Roman" w:hAnsi="Times New Roman" w:cs="Times New Roman"/>
          <w:b/>
          <w:sz w:val="24"/>
          <w:szCs w:val="24"/>
        </w:rPr>
        <w:t xml:space="preserve">4.1.1 </w:t>
      </w:r>
      <w:r>
        <w:rPr>
          <w:rFonts w:ascii="Times New Roman" w:hAnsi="Times New Roman" w:cs="Times New Roman"/>
          <w:b/>
          <w:sz w:val="24"/>
          <w:szCs w:val="24"/>
        </w:rPr>
        <w:t xml:space="preserve">   </w:t>
      </w:r>
      <w:r w:rsidRPr="00D054E8">
        <w:rPr>
          <w:rFonts w:ascii="Times New Roman" w:hAnsi="Times New Roman" w:cs="Times New Roman"/>
          <w:b/>
          <w:sz w:val="24"/>
          <w:szCs w:val="24"/>
        </w:rPr>
        <w:t>Perkembangan Kualitas Aktiva Pro</w:t>
      </w:r>
      <w:r>
        <w:rPr>
          <w:rFonts w:ascii="Times New Roman" w:hAnsi="Times New Roman" w:cs="Times New Roman"/>
          <w:b/>
          <w:sz w:val="24"/>
          <w:szCs w:val="24"/>
        </w:rPr>
        <w:t>duktif (KAP) pada PT. Bank bjb</w:t>
      </w:r>
    </w:p>
    <w:p w:rsidR="000569F8" w:rsidRDefault="000569F8" w:rsidP="000569F8">
      <w:pPr>
        <w:spacing w:after="0" w:line="48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D054E8">
        <w:rPr>
          <w:rFonts w:ascii="Times New Roman" w:hAnsi="Times New Roman" w:cs="Times New Roman"/>
          <w:b/>
          <w:sz w:val="24"/>
          <w:szCs w:val="24"/>
        </w:rPr>
        <w:t>periode 2009-2013</w:t>
      </w:r>
    </w:p>
    <w:p w:rsidR="000569F8" w:rsidRDefault="000569F8" w:rsidP="000569F8">
      <w:pPr>
        <w:pStyle w:val="ListParagraph"/>
        <w:tabs>
          <w:tab w:val="left" w:pos="0"/>
        </w:tabs>
        <w:ind w:left="0" w:firstLine="709"/>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Pr>
          <w:rFonts w:ascii="Times New Roman" w:hAnsi="Times New Roman" w:cs="Times New Roman"/>
          <w:sz w:val="24"/>
          <w:szCs w:val="24"/>
        </w:rPr>
        <w:t xml:space="preserve">Kualitas Aktiva Produktif adalah perbandingan antara </w:t>
      </w:r>
      <w:r w:rsidRPr="002A2AB4">
        <w:rPr>
          <w:rFonts w:ascii="Times New Roman" w:hAnsi="Times New Roman" w:cs="Times New Roman"/>
          <w:i/>
          <w:sz w:val="24"/>
          <w:szCs w:val="24"/>
        </w:rPr>
        <w:t>classified assets</w:t>
      </w:r>
      <w:r>
        <w:rPr>
          <w:rFonts w:ascii="Times New Roman" w:hAnsi="Times New Roman" w:cs="Times New Roman"/>
          <w:sz w:val="24"/>
          <w:szCs w:val="24"/>
        </w:rPr>
        <w:t xml:space="preserve"> (kredit yang diberikan, surat berharga, aktiva antar</w:t>
      </w:r>
      <w:r>
        <w:rPr>
          <w:rFonts w:ascii="Times New Roman" w:hAnsi="Times New Roman" w:cs="Times New Roman"/>
          <w:sz w:val="24"/>
          <w:szCs w:val="24"/>
          <w:lang w:val="id-ID"/>
        </w:rPr>
        <w:t xml:space="preserve"> </w:t>
      </w:r>
      <w:r>
        <w:rPr>
          <w:rFonts w:ascii="Times New Roman" w:hAnsi="Times New Roman" w:cs="Times New Roman"/>
          <w:sz w:val="24"/>
          <w:szCs w:val="24"/>
        </w:rPr>
        <w:t>bank dan penyertaan).</w:t>
      </w:r>
      <w:r w:rsidRPr="0067290B">
        <w:rPr>
          <w:rFonts w:ascii="Times New Roman" w:hAnsi="Times New Roman" w:cs="Times New Roman"/>
          <w:sz w:val="24"/>
          <w:szCs w:val="24"/>
        </w:rPr>
        <w:t xml:space="preserve"> </w:t>
      </w:r>
      <w:r>
        <w:rPr>
          <w:rFonts w:ascii="Times New Roman" w:hAnsi="Times New Roman" w:cs="Times New Roman"/>
          <w:sz w:val="24"/>
          <w:szCs w:val="24"/>
        </w:rPr>
        <w:t>Menurut Rivai (2013:474)</w:t>
      </w:r>
      <w:r>
        <w:rPr>
          <w:rFonts w:ascii="Times New Roman" w:hAnsi="Times New Roman" w:cs="Times New Roman"/>
          <w:sz w:val="24"/>
          <w:szCs w:val="24"/>
          <w:lang w:val="id-ID"/>
        </w:rPr>
        <w:t>.</w:t>
      </w:r>
    </w:p>
    <w:p w:rsidR="000569F8" w:rsidRPr="004200A2" w:rsidRDefault="000569F8" w:rsidP="000569F8">
      <w:pPr>
        <w:pStyle w:val="ListParagraph"/>
        <w:tabs>
          <w:tab w:val="left" w:pos="0"/>
        </w:tabs>
        <w:ind w:left="0" w:firstLine="709"/>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 Adapun Perkembangan Kualitas Aktiva Produktif (KAP) pada </w:t>
      </w:r>
      <w:r w:rsidR="007506D7">
        <w:rPr>
          <w:rFonts w:ascii="Times New Roman" w:hAnsi="Times New Roman" w:cs="Times New Roman"/>
          <w:sz w:val="24"/>
          <w:szCs w:val="24"/>
          <w:lang w:val="id-ID"/>
        </w:rPr>
        <w:t>b</w:t>
      </w:r>
      <w:r>
        <w:rPr>
          <w:rFonts w:ascii="Times New Roman" w:hAnsi="Times New Roman" w:cs="Times New Roman"/>
          <w:sz w:val="24"/>
          <w:szCs w:val="24"/>
          <w:lang w:val="id-ID"/>
        </w:rPr>
        <w:t>ank bjb periode tahun 2009-2013 terlihat pada tabel 4.1.</w:t>
      </w: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Default="000569F8" w:rsidP="000569F8">
      <w:pPr>
        <w:tabs>
          <w:tab w:val="left" w:pos="0"/>
        </w:tabs>
        <w:jc w:val="center"/>
        <w:rPr>
          <w:rFonts w:ascii="Times New Roman" w:hAnsi="Times New Roman" w:cs="Times New Roman"/>
          <w:b/>
          <w:sz w:val="24"/>
          <w:szCs w:val="24"/>
        </w:rPr>
      </w:pPr>
    </w:p>
    <w:p w:rsidR="000569F8" w:rsidRPr="00B86714" w:rsidRDefault="000569F8" w:rsidP="000569F8">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lastRenderedPageBreak/>
        <w:t>Tabel 4.1</w:t>
      </w:r>
    </w:p>
    <w:p w:rsidR="000569F8" w:rsidRPr="00B86714" w:rsidRDefault="000569F8" w:rsidP="000569F8">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Perkembangan Kualitas A</w:t>
      </w:r>
      <w:r w:rsidR="007506D7">
        <w:rPr>
          <w:rFonts w:ascii="Times New Roman" w:hAnsi="Times New Roman" w:cs="Times New Roman"/>
          <w:b/>
          <w:sz w:val="24"/>
          <w:szCs w:val="24"/>
        </w:rPr>
        <w:t>ktiva Produktif (KAP) pada b</w:t>
      </w:r>
      <w:r w:rsidRPr="00B86714">
        <w:rPr>
          <w:rFonts w:ascii="Times New Roman" w:hAnsi="Times New Roman" w:cs="Times New Roman"/>
          <w:b/>
          <w:sz w:val="24"/>
          <w:szCs w:val="24"/>
        </w:rPr>
        <w:t>ank bjb periode tahun 2009-2013 (dalam persen)</w:t>
      </w:r>
    </w:p>
    <w:tbl>
      <w:tblPr>
        <w:tblStyle w:val="TableGrid"/>
        <w:tblW w:w="0" w:type="auto"/>
        <w:tblLook w:val="04A0" w:firstRow="1" w:lastRow="0" w:firstColumn="1" w:lastColumn="0" w:noHBand="0" w:noVBand="1"/>
      </w:tblPr>
      <w:tblGrid>
        <w:gridCol w:w="1526"/>
        <w:gridCol w:w="2550"/>
        <w:gridCol w:w="2038"/>
        <w:gridCol w:w="2039"/>
      </w:tblGrid>
      <w:tr w:rsidR="000569F8" w:rsidTr="0023104B">
        <w:tc>
          <w:tcPr>
            <w:tcW w:w="1526"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Tahun</w:t>
            </w:r>
          </w:p>
        </w:tc>
        <w:tc>
          <w:tcPr>
            <w:tcW w:w="2550"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Triwulan</w:t>
            </w:r>
          </w:p>
        </w:tc>
        <w:tc>
          <w:tcPr>
            <w:tcW w:w="2038"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KAP</w:t>
            </w:r>
          </w:p>
        </w:tc>
        <w:tc>
          <w:tcPr>
            <w:tcW w:w="2039"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Perkembangan</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2009</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0,73</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0,92</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26,03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0,95</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3,27</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1,33</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40,00</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2010</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1,34</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0,75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1,54</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14,93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1,84</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19,48</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1,79</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-2,72</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2011</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2,14</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19,55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2,39</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11,68</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2,23</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-6,69</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1,21</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-45,74</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2012</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1,22</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0,83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1,57</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28,69</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2,44</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55,41</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1,80</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-26,23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2013</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2,16</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20,00</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2,48</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14,81</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2,56</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3,23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2,73</w:t>
            </w:r>
          </w:p>
        </w:tc>
        <w:tc>
          <w:tcPr>
            <w:tcW w:w="2039"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6,64</w:t>
            </w:r>
          </w:p>
        </w:tc>
      </w:tr>
      <w:tr w:rsidR="000569F8" w:rsidTr="0023104B">
        <w:tc>
          <w:tcPr>
            <w:tcW w:w="4076" w:type="dxa"/>
            <w:gridSpan w:val="2"/>
          </w:tcPr>
          <w:p w:rsidR="000569F8" w:rsidRPr="0037035B" w:rsidRDefault="000569F8" w:rsidP="0023104B">
            <w:pPr>
              <w:tabs>
                <w:tab w:val="left" w:pos="0"/>
              </w:tabs>
              <w:rPr>
                <w:rFonts w:ascii="Times New Roman" w:hAnsi="Times New Roman" w:cs="Times New Roman"/>
                <w:b/>
                <w:sz w:val="24"/>
                <w:szCs w:val="24"/>
              </w:rPr>
            </w:pPr>
            <w:r w:rsidRPr="0037035B">
              <w:rPr>
                <w:rFonts w:ascii="Times New Roman" w:hAnsi="Times New Roman" w:cs="Times New Roman"/>
                <w:b/>
                <w:sz w:val="24"/>
                <w:szCs w:val="24"/>
              </w:rPr>
              <w:t>Total</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35,47</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183,91</w:t>
            </w:r>
          </w:p>
        </w:tc>
      </w:tr>
      <w:tr w:rsidR="000569F8" w:rsidTr="0023104B">
        <w:tc>
          <w:tcPr>
            <w:tcW w:w="4076" w:type="dxa"/>
            <w:gridSpan w:val="2"/>
          </w:tcPr>
          <w:p w:rsidR="000569F8" w:rsidRPr="0037035B" w:rsidRDefault="000569F8" w:rsidP="0023104B">
            <w:pPr>
              <w:tabs>
                <w:tab w:val="left" w:pos="0"/>
              </w:tabs>
              <w:rPr>
                <w:rFonts w:ascii="Times New Roman" w:hAnsi="Times New Roman" w:cs="Times New Roman"/>
                <w:b/>
                <w:sz w:val="24"/>
                <w:szCs w:val="24"/>
              </w:rPr>
            </w:pPr>
            <w:r w:rsidRPr="0037035B">
              <w:rPr>
                <w:rFonts w:ascii="Times New Roman" w:hAnsi="Times New Roman" w:cs="Times New Roman"/>
                <w:b/>
                <w:sz w:val="24"/>
                <w:szCs w:val="24"/>
              </w:rPr>
              <w:t>Maksimum</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2,73</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55,41</w:t>
            </w:r>
          </w:p>
        </w:tc>
      </w:tr>
      <w:tr w:rsidR="000569F8" w:rsidTr="0023104B">
        <w:tc>
          <w:tcPr>
            <w:tcW w:w="4076" w:type="dxa"/>
            <w:gridSpan w:val="2"/>
          </w:tcPr>
          <w:p w:rsidR="000569F8" w:rsidRPr="0037035B" w:rsidRDefault="000569F8" w:rsidP="0023104B">
            <w:pPr>
              <w:tabs>
                <w:tab w:val="left" w:pos="0"/>
              </w:tabs>
              <w:rPr>
                <w:rFonts w:ascii="Times New Roman" w:hAnsi="Times New Roman" w:cs="Times New Roman"/>
                <w:b/>
                <w:sz w:val="24"/>
                <w:szCs w:val="24"/>
              </w:rPr>
            </w:pPr>
            <w:r w:rsidRPr="0037035B">
              <w:rPr>
                <w:rFonts w:ascii="Times New Roman" w:hAnsi="Times New Roman" w:cs="Times New Roman"/>
                <w:b/>
                <w:sz w:val="24"/>
                <w:szCs w:val="24"/>
              </w:rPr>
              <w:t>Minimum</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0,73</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-45,74</w:t>
            </w:r>
          </w:p>
        </w:tc>
      </w:tr>
      <w:tr w:rsidR="000569F8" w:rsidTr="0023104B">
        <w:tc>
          <w:tcPr>
            <w:tcW w:w="4076" w:type="dxa"/>
            <w:gridSpan w:val="2"/>
          </w:tcPr>
          <w:p w:rsidR="000569F8" w:rsidRPr="0037035B" w:rsidRDefault="000569F8" w:rsidP="0023104B">
            <w:pPr>
              <w:tabs>
                <w:tab w:val="left" w:pos="0"/>
              </w:tabs>
              <w:rPr>
                <w:rFonts w:ascii="Times New Roman" w:hAnsi="Times New Roman" w:cs="Times New Roman"/>
                <w:b/>
                <w:sz w:val="24"/>
                <w:szCs w:val="24"/>
              </w:rPr>
            </w:pPr>
            <w:r w:rsidRPr="0037035B">
              <w:rPr>
                <w:rFonts w:ascii="Times New Roman" w:hAnsi="Times New Roman" w:cs="Times New Roman"/>
                <w:b/>
                <w:sz w:val="24"/>
                <w:szCs w:val="24"/>
              </w:rPr>
              <w:t>Rata-rata</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1,78</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9,68</w:t>
            </w:r>
          </w:p>
        </w:tc>
      </w:tr>
    </w:tbl>
    <w:p w:rsidR="000569F8" w:rsidRPr="00E656F7" w:rsidRDefault="007506D7" w:rsidP="000569F8">
      <w:pPr>
        <w:tabs>
          <w:tab w:val="left" w:pos="0"/>
        </w:tabs>
        <w:jc w:val="center"/>
        <w:rPr>
          <w:rFonts w:ascii="Times New Roman" w:hAnsi="Times New Roman" w:cs="Times New Roman"/>
          <w:b/>
          <w:sz w:val="24"/>
          <w:szCs w:val="24"/>
        </w:rPr>
      </w:pPr>
      <w:r>
        <w:rPr>
          <w:rFonts w:ascii="Times New Roman" w:hAnsi="Times New Roman" w:cs="Times New Roman"/>
          <w:b/>
          <w:sz w:val="24"/>
          <w:szCs w:val="24"/>
        </w:rPr>
        <w:t>Sumber : Laporan Keuangan b</w:t>
      </w:r>
      <w:r w:rsidR="000569F8" w:rsidRPr="00E656F7">
        <w:rPr>
          <w:rFonts w:ascii="Times New Roman" w:hAnsi="Times New Roman" w:cs="Times New Roman"/>
          <w:b/>
          <w:sz w:val="24"/>
          <w:szCs w:val="24"/>
        </w:rPr>
        <w:t>ank bjb (data diolah 2015)</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Untuk memudahkan dalam melihat kondisi dan perkembangan Kualitas A</w:t>
      </w:r>
      <w:r w:rsidR="007506D7">
        <w:rPr>
          <w:rFonts w:ascii="Times New Roman" w:hAnsi="Times New Roman" w:cs="Times New Roman"/>
          <w:sz w:val="24"/>
          <w:szCs w:val="24"/>
        </w:rPr>
        <w:t>ktiva Produktif (KAP) pada b</w:t>
      </w:r>
      <w:r>
        <w:rPr>
          <w:rFonts w:ascii="Times New Roman" w:hAnsi="Times New Roman" w:cs="Times New Roman"/>
          <w:sz w:val="24"/>
          <w:szCs w:val="24"/>
        </w:rPr>
        <w:t>ank bjb periode tahun 2009-2013 dapat dilihat pada gambar berikut  :</w:t>
      </w:r>
    </w:p>
    <w:p w:rsidR="000569F8" w:rsidRDefault="000569F8" w:rsidP="000569F8">
      <w:pPr>
        <w:spacing w:after="0" w:line="480" w:lineRule="auto"/>
        <w:contextualSpacing/>
        <w:jc w:val="center"/>
        <w:rPr>
          <w:rFonts w:ascii="Times New Roman" w:hAnsi="Times New Roman" w:cs="Times New Roman"/>
          <w:b/>
          <w:sz w:val="24"/>
          <w:szCs w:val="24"/>
        </w:rPr>
      </w:pPr>
    </w:p>
    <w:p w:rsidR="000569F8" w:rsidRDefault="000569F8" w:rsidP="000569F8">
      <w:pPr>
        <w:spacing w:after="0" w:line="480" w:lineRule="auto"/>
        <w:contextualSpacing/>
        <w:jc w:val="center"/>
        <w:rPr>
          <w:rFonts w:ascii="Times New Roman" w:hAnsi="Times New Roman" w:cs="Times New Roman"/>
          <w:b/>
          <w:sz w:val="24"/>
          <w:szCs w:val="24"/>
        </w:rPr>
      </w:pPr>
    </w:p>
    <w:p w:rsidR="000569F8" w:rsidRDefault="000569F8" w:rsidP="000569F8">
      <w:pPr>
        <w:spacing w:after="0" w:line="480" w:lineRule="auto"/>
        <w:contextualSpacing/>
        <w:jc w:val="center"/>
        <w:rPr>
          <w:rFonts w:ascii="Times New Roman" w:hAnsi="Times New Roman" w:cs="Times New Roman"/>
          <w:b/>
          <w:sz w:val="24"/>
          <w:szCs w:val="24"/>
        </w:rPr>
      </w:pPr>
    </w:p>
    <w:p w:rsidR="000569F8" w:rsidRDefault="000569F8" w:rsidP="000569F8">
      <w:pPr>
        <w:spacing w:after="0" w:line="480" w:lineRule="auto"/>
        <w:contextualSpacing/>
        <w:jc w:val="center"/>
        <w:rPr>
          <w:rFonts w:ascii="Times New Roman" w:hAnsi="Times New Roman" w:cs="Times New Roman"/>
          <w:b/>
          <w:sz w:val="24"/>
          <w:szCs w:val="24"/>
        </w:rPr>
      </w:pPr>
    </w:p>
    <w:p w:rsidR="000569F8" w:rsidRDefault="000569F8" w:rsidP="000569F8">
      <w:pPr>
        <w:spacing w:after="0" w:line="480" w:lineRule="auto"/>
        <w:contextualSpacing/>
        <w:jc w:val="center"/>
        <w:rPr>
          <w:rFonts w:ascii="Times New Roman" w:hAnsi="Times New Roman" w:cs="Times New Roman"/>
          <w:b/>
          <w:sz w:val="24"/>
          <w:szCs w:val="24"/>
        </w:rPr>
      </w:pPr>
    </w:p>
    <w:p w:rsidR="000569F8" w:rsidRPr="008C78E0" w:rsidRDefault="000569F8" w:rsidP="000569F8">
      <w:pPr>
        <w:spacing w:after="0" w:line="480" w:lineRule="auto"/>
        <w:contextualSpacing/>
        <w:jc w:val="center"/>
        <w:rPr>
          <w:rFonts w:ascii="Times New Roman" w:hAnsi="Times New Roman" w:cs="Times New Roman"/>
          <w:b/>
          <w:sz w:val="24"/>
          <w:szCs w:val="24"/>
        </w:rPr>
      </w:pPr>
      <w:r w:rsidRPr="008C78E0">
        <w:rPr>
          <w:rFonts w:ascii="Times New Roman" w:hAnsi="Times New Roman" w:cs="Times New Roman"/>
          <w:b/>
          <w:sz w:val="24"/>
          <w:szCs w:val="24"/>
        </w:rPr>
        <w:lastRenderedPageBreak/>
        <w:t>Gambar 4.1</w:t>
      </w:r>
    </w:p>
    <w:p w:rsidR="000569F8" w:rsidRPr="00526571" w:rsidRDefault="000569F8" w:rsidP="000569F8">
      <w:pPr>
        <w:tabs>
          <w:tab w:val="center" w:pos="3968"/>
        </w:tabs>
        <w:spacing w:after="0" w:line="480" w:lineRule="auto"/>
        <w:contextualSpacing/>
        <w:jc w:val="center"/>
        <w:rPr>
          <w:rFonts w:ascii="Times New Roman" w:hAnsi="Times New Roman" w:cs="Times New Roman"/>
          <w:b/>
          <w:sz w:val="24"/>
          <w:szCs w:val="24"/>
        </w:rPr>
      </w:pPr>
      <w:r w:rsidRPr="008C78E0">
        <w:rPr>
          <w:rFonts w:ascii="Times New Roman" w:hAnsi="Times New Roman" w:cs="Times New Roman"/>
          <w:b/>
          <w:sz w:val="24"/>
          <w:szCs w:val="24"/>
        </w:rPr>
        <w:t>Grafik Kondisi Kualitas Aktiva Produktif (KAP) periode tahun 2009-2013</w:t>
      </w:r>
    </w:p>
    <w:p w:rsidR="000569F8" w:rsidRDefault="000569F8" w:rsidP="000569F8">
      <w:pPr>
        <w:spacing w:after="0" w:line="480" w:lineRule="auto"/>
        <w:contextualSpacing/>
        <w:rPr>
          <w:rFonts w:ascii="Times New Roman" w:hAnsi="Times New Roman" w:cs="Times New Roman"/>
          <w:b/>
          <w:sz w:val="24"/>
          <w:szCs w:val="24"/>
        </w:rPr>
      </w:pPr>
      <w:r w:rsidRPr="00526571">
        <w:rPr>
          <w:rFonts w:ascii="Times New Roman" w:hAnsi="Times New Roman" w:cs="Times New Roman"/>
          <w:b/>
          <w:noProof/>
          <w:sz w:val="24"/>
          <w:szCs w:val="24"/>
          <w:lang w:val="en-US"/>
        </w:rPr>
        <w:drawing>
          <wp:inline distT="0" distB="0" distL="0" distR="0">
            <wp:extent cx="4935087" cy="2455327"/>
            <wp:effectExtent l="19050" t="0" r="17913" b="2123"/>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569F8" w:rsidRPr="00FB7260" w:rsidRDefault="000569F8" w:rsidP="000569F8">
      <w:pPr>
        <w:spacing w:after="0" w:line="480" w:lineRule="auto"/>
        <w:contextualSpacing/>
        <w:jc w:val="center"/>
        <w:rPr>
          <w:rFonts w:ascii="Times New Roman" w:hAnsi="Times New Roman" w:cs="Times New Roman"/>
          <w:b/>
          <w:sz w:val="24"/>
          <w:szCs w:val="24"/>
        </w:rPr>
      </w:pPr>
      <w:r w:rsidRPr="00FB7260">
        <w:rPr>
          <w:rFonts w:ascii="Times New Roman" w:hAnsi="Times New Roman" w:cs="Times New Roman"/>
          <w:b/>
          <w:sz w:val="24"/>
          <w:szCs w:val="24"/>
        </w:rPr>
        <w:t>Gambar 4.2</w:t>
      </w:r>
    </w:p>
    <w:p w:rsidR="000569F8" w:rsidRPr="001D109C" w:rsidRDefault="000569F8" w:rsidP="000569F8">
      <w:pPr>
        <w:spacing w:after="0" w:line="480" w:lineRule="auto"/>
        <w:contextualSpacing/>
        <w:jc w:val="center"/>
        <w:rPr>
          <w:rFonts w:ascii="Times New Roman" w:hAnsi="Times New Roman" w:cs="Times New Roman"/>
          <w:b/>
          <w:sz w:val="24"/>
          <w:szCs w:val="24"/>
        </w:rPr>
      </w:pPr>
      <w:r w:rsidRPr="00FB7260">
        <w:rPr>
          <w:rFonts w:ascii="Times New Roman" w:hAnsi="Times New Roman" w:cs="Times New Roman"/>
          <w:b/>
          <w:sz w:val="24"/>
          <w:szCs w:val="24"/>
        </w:rPr>
        <w:t>Perkembangan Kualitas Aktiva Produktif (KAP) periode tahun 2009-2013</w:t>
      </w:r>
    </w:p>
    <w:p w:rsidR="000569F8" w:rsidRDefault="000569F8" w:rsidP="000569F8">
      <w:pPr>
        <w:spacing w:after="0" w:line="480" w:lineRule="auto"/>
        <w:contextualSpacing/>
        <w:rPr>
          <w:rFonts w:ascii="Times New Roman" w:hAnsi="Times New Roman" w:cs="Times New Roman"/>
          <w:sz w:val="24"/>
          <w:szCs w:val="24"/>
        </w:rPr>
      </w:pPr>
      <w:r w:rsidRPr="001D109C">
        <w:rPr>
          <w:rFonts w:ascii="Times New Roman" w:hAnsi="Times New Roman" w:cs="Times New Roman"/>
          <w:noProof/>
          <w:sz w:val="24"/>
          <w:szCs w:val="24"/>
          <w:lang w:val="en-US"/>
        </w:rPr>
        <w:drawing>
          <wp:inline distT="0" distB="0" distL="0" distR="0">
            <wp:extent cx="5019191" cy="2197290"/>
            <wp:effectExtent l="19050" t="0" r="10009"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569F8" w:rsidRPr="004200A2" w:rsidRDefault="000569F8" w:rsidP="000569F8">
      <w:pPr>
        <w:spacing w:after="0" w:line="480" w:lineRule="auto"/>
        <w:ind w:firstLine="709"/>
        <w:contextualSpacing/>
        <w:rPr>
          <w:rFonts w:ascii="Times New Roman" w:hAnsi="Times New Roman" w:cs="Times New Roman"/>
          <w:sz w:val="24"/>
          <w:szCs w:val="24"/>
        </w:rPr>
      </w:pPr>
      <w:r>
        <w:rPr>
          <w:rFonts w:ascii="Times New Roman" w:hAnsi="Times New Roman" w:cs="Times New Roman"/>
          <w:sz w:val="24"/>
          <w:szCs w:val="24"/>
        </w:rPr>
        <w:t xml:space="preserve"> Berdasarkan Tabel 4.1 berikut ini penjelasan mengenai perkembangan Kualitas A</w:t>
      </w:r>
      <w:r w:rsidR="007506D7">
        <w:rPr>
          <w:rFonts w:ascii="Times New Roman" w:hAnsi="Times New Roman" w:cs="Times New Roman"/>
          <w:sz w:val="24"/>
          <w:szCs w:val="24"/>
        </w:rPr>
        <w:t>ktiva Produktif (KAP) pada b</w:t>
      </w:r>
      <w:r>
        <w:rPr>
          <w:rFonts w:ascii="Times New Roman" w:hAnsi="Times New Roman" w:cs="Times New Roman"/>
          <w:sz w:val="24"/>
          <w:szCs w:val="24"/>
        </w:rPr>
        <w:t>ank bjb periode tahun 2009-2013 :</w:t>
      </w:r>
    </w:p>
    <w:p w:rsidR="000569F8" w:rsidRPr="00FB7260" w:rsidRDefault="000569F8" w:rsidP="000569F8">
      <w:pPr>
        <w:pStyle w:val="ListParagraph"/>
        <w:numPr>
          <w:ilvl w:val="0"/>
          <w:numId w:val="1"/>
        </w:numPr>
        <w:ind w:left="993"/>
        <w:rPr>
          <w:rFonts w:ascii="Times New Roman" w:hAnsi="Times New Roman" w:cs="Times New Roman"/>
          <w:sz w:val="24"/>
          <w:szCs w:val="24"/>
        </w:rPr>
      </w:pPr>
      <w:r>
        <w:rPr>
          <w:rFonts w:ascii="Times New Roman" w:hAnsi="Times New Roman" w:cs="Times New Roman"/>
          <w:sz w:val="24"/>
          <w:szCs w:val="24"/>
          <w:lang w:val="id-ID"/>
        </w:rPr>
        <w:t xml:space="preserve">Perkembangan Kualitas Aktiva Produktif (KAP) pada </w:t>
      </w:r>
      <w:r w:rsidR="007506D7">
        <w:rPr>
          <w:rFonts w:ascii="Times New Roman" w:hAnsi="Times New Roman" w:cs="Times New Roman"/>
          <w:sz w:val="24"/>
          <w:szCs w:val="24"/>
          <w:lang w:val="id-ID"/>
        </w:rPr>
        <w:t>b</w:t>
      </w:r>
      <w:r>
        <w:rPr>
          <w:rFonts w:ascii="Times New Roman" w:hAnsi="Times New Roman" w:cs="Times New Roman"/>
          <w:sz w:val="24"/>
          <w:szCs w:val="24"/>
          <w:lang w:val="id-ID"/>
        </w:rPr>
        <w:t>ank bjb periode tahun 2009-2013 mengalami fluktulasi.</w:t>
      </w:r>
    </w:p>
    <w:p w:rsidR="000569F8" w:rsidRPr="00FB7260" w:rsidRDefault="000569F8" w:rsidP="000569F8">
      <w:pPr>
        <w:pStyle w:val="ListParagraph"/>
        <w:numPr>
          <w:ilvl w:val="0"/>
          <w:numId w:val="1"/>
        </w:numPr>
        <w:ind w:left="993"/>
        <w:rPr>
          <w:rFonts w:ascii="Times New Roman" w:hAnsi="Times New Roman" w:cs="Times New Roman"/>
          <w:sz w:val="24"/>
          <w:szCs w:val="24"/>
        </w:rPr>
      </w:pPr>
      <w:r>
        <w:rPr>
          <w:rFonts w:ascii="Times New Roman" w:hAnsi="Times New Roman" w:cs="Times New Roman"/>
          <w:sz w:val="24"/>
          <w:szCs w:val="24"/>
          <w:lang w:val="id-ID"/>
        </w:rPr>
        <w:t>Kenaikan perkembangan terbesar KAP terjadi pada bulan september tahun 2012 sebesar 55</w:t>
      </w:r>
      <w:r>
        <w:rPr>
          <w:rFonts w:ascii="Times New Roman" w:hAnsi="Times New Roman" w:cs="Times New Roman"/>
          <w:sz w:val="24"/>
          <w:szCs w:val="24"/>
        </w:rPr>
        <w:t>,</w:t>
      </w:r>
      <w:r>
        <w:rPr>
          <w:rFonts w:ascii="Times New Roman" w:hAnsi="Times New Roman" w:cs="Times New Roman"/>
          <w:sz w:val="24"/>
          <w:szCs w:val="24"/>
          <w:lang w:val="id-ID"/>
        </w:rPr>
        <w:t xml:space="preserve">41%. Sedangkan nilai KAP tertinggi terjadi pada </w:t>
      </w:r>
      <w:r>
        <w:rPr>
          <w:rFonts w:ascii="Times New Roman" w:hAnsi="Times New Roman" w:cs="Times New Roman"/>
          <w:sz w:val="24"/>
          <w:szCs w:val="24"/>
          <w:lang w:val="id-ID"/>
        </w:rPr>
        <w:lastRenderedPageBreak/>
        <w:t>bulan desember tahun 2013 sebesar 2,73% dalam rentang waktu pertriwulan. Kenaikan tersebut terjadi karena kolektabilitas pada aktiva produktif semakin meningkat dibandingkan dengan total aktiva produktif.</w:t>
      </w:r>
    </w:p>
    <w:p w:rsidR="000569F8" w:rsidRPr="00FB7260" w:rsidRDefault="000569F8" w:rsidP="000569F8">
      <w:pPr>
        <w:pStyle w:val="ListParagraph"/>
        <w:numPr>
          <w:ilvl w:val="0"/>
          <w:numId w:val="1"/>
        </w:numPr>
        <w:ind w:left="993"/>
        <w:rPr>
          <w:rFonts w:ascii="Times New Roman" w:hAnsi="Times New Roman" w:cs="Times New Roman"/>
          <w:sz w:val="24"/>
          <w:szCs w:val="24"/>
        </w:rPr>
      </w:pPr>
      <w:r>
        <w:rPr>
          <w:rFonts w:ascii="Times New Roman" w:hAnsi="Times New Roman" w:cs="Times New Roman"/>
          <w:sz w:val="24"/>
          <w:szCs w:val="24"/>
          <w:lang w:val="id-ID"/>
        </w:rPr>
        <w:t xml:space="preserve">Penurunan perkembangan KAP terjadi pada bulan desember tahun 2011 sebesar </w:t>
      </w:r>
      <w:r>
        <w:rPr>
          <w:rFonts w:ascii="Times New Roman" w:hAnsi="Times New Roman" w:cs="Times New Roman"/>
          <w:sz w:val="24"/>
          <w:szCs w:val="24"/>
        </w:rPr>
        <w:t>-</w:t>
      </w:r>
      <w:r>
        <w:rPr>
          <w:rFonts w:ascii="Times New Roman" w:hAnsi="Times New Roman" w:cs="Times New Roman"/>
          <w:sz w:val="24"/>
          <w:szCs w:val="24"/>
          <w:lang w:val="id-ID"/>
        </w:rPr>
        <w:t>45</w:t>
      </w:r>
      <w:r>
        <w:rPr>
          <w:rFonts w:ascii="Times New Roman" w:hAnsi="Times New Roman" w:cs="Times New Roman"/>
          <w:sz w:val="24"/>
          <w:szCs w:val="24"/>
        </w:rPr>
        <w:t>,</w:t>
      </w:r>
      <w:r>
        <w:rPr>
          <w:rFonts w:ascii="Times New Roman" w:hAnsi="Times New Roman" w:cs="Times New Roman"/>
          <w:sz w:val="24"/>
          <w:szCs w:val="24"/>
          <w:lang w:val="id-ID"/>
        </w:rPr>
        <w:t>74%. Sedangkan nilai KAP terendah terjadi pada bulan maret 2009 sebesar 0,73% dalam rentang waktu pertriwulan. Penurunan tersebut terjadi karena bank mampu menekan aktiva produktif yang dikasifikasikan dibandingkan dengan tahun sebelumnya.</w:t>
      </w:r>
    </w:p>
    <w:p w:rsidR="000569F8" w:rsidRPr="00307A4A" w:rsidRDefault="000569F8" w:rsidP="000569F8">
      <w:pPr>
        <w:pStyle w:val="ListParagraph"/>
        <w:numPr>
          <w:ilvl w:val="0"/>
          <w:numId w:val="1"/>
        </w:numPr>
        <w:ind w:left="993"/>
        <w:rPr>
          <w:rFonts w:ascii="Times New Roman" w:hAnsi="Times New Roman" w:cs="Times New Roman"/>
          <w:sz w:val="24"/>
          <w:szCs w:val="24"/>
        </w:rPr>
      </w:pPr>
      <w:r>
        <w:rPr>
          <w:rFonts w:ascii="Times New Roman" w:hAnsi="Times New Roman" w:cs="Times New Roman"/>
          <w:sz w:val="24"/>
          <w:szCs w:val="24"/>
          <w:lang w:val="id-ID"/>
        </w:rPr>
        <w:t xml:space="preserve">Rata-rata perkembangan KAP </w:t>
      </w:r>
      <w:r w:rsidR="007506D7">
        <w:rPr>
          <w:rFonts w:ascii="Times New Roman" w:hAnsi="Times New Roman" w:cs="Times New Roman"/>
          <w:sz w:val="24"/>
          <w:szCs w:val="24"/>
          <w:lang w:val="id-ID"/>
        </w:rPr>
        <w:t>b</w:t>
      </w:r>
      <w:r>
        <w:rPr>
          <w:rFonts w:ascii="Times New Roman" w:hAnsi="Times New Roman" w:cs="Times New Roman"/>
          <w:sz w:val="24"/>
          <w:szCs w:val="24"/>
          <w:lang w:val="id-ID"/>
        </w:rPr>
        <w:t xml:space="preserve">ank bjb pertriwulan periode 2009-2013 sebesar 9,68% sedangkan rata-rata nilai KAP sebesar </w:t>
      </w:r>
      <w:r>
        <w:rPr>
          <w:rFonts w:ascii="Times New Roman" w:hAnsi="Times New Roman" w:cs="Times New Roman"/>
          <w:sz w:val="24"/>
          <w:szCs w:val="24"/>
        </w:rPr>
        <w:t>1,78</w:t>
      </w:r>
      <w:r>
        <w:rPr>
          <w:rFonts w:ascii="Times New Roman" w:hAnsi="Times New Roman" w:cs="Times New Roman"/>
          <w:sz w:val="24"/>
          <w:szCs w:val="24"/>
          <w:lang w:val="id-ID"/>
        </w:rPr>
        <w:t>%.</w:t>
      </w:r>
    </w:p>
    <w:p w:rsidR="000569F8" w:rsidRDefault="000569F8" w:rsidP="000569F8">
      <w:pPr>
        <w:spacing w:after="0" w:line="480" w:lineRule="auto"/>
        <w:ind w:firstLine="709"/>
        <w:contextualSpacing/>
        <w:rPr>
          <w:rFonts w:ascii="Times New Roman" w:hAnsi="Times New Roman" w:cs="Times New Roman"/>
          <w:sz w:val="24"/>
          <w:szCs w:val="24"/>
        </w:rPr>
      </w:pPr>
      <w:r>
        <w:rPr>
          <w:rFonts w:ascii="Times New Roman" w:hAnsi="Times New Roman" w:cs="Times New Roman"/>
          <w:sz w:val="24"/>
          <w:szCs w:val="24"/>
        </w:rPr>
        <w:t>Bank Indonesia telah menetapkan kriteria kesehatan aktiva produktif sebagai berikut :</w:t>
      </w:r>
    </w:p>
    <w:p w:rsidR="000569F8" w:rsidRPr="008107D0" w:rsidRDefault="000569F8" w:rsidP="000569F8">
      <w:pPr>
        <w:spacing w:after="0" w:line="480" w:lineRule="auto"/>
        <w:contextualSpacing/>
        <w:jc w:val="center"/>
        <w:rPr>
          <w:rFonts w:ascii="Times New Roman" w:hAnsi="Times New Roman" w:cs="Times New Roman"/>
          <w:b/>
          <w:sz w:val="24"/>
          <w:szCs w:val="24"/>
        </w:rPr>
      </w:pPr>
      <w:r w:rsidRPr="008107D0">
        <w:rPr>
          <w:rFonts w:ascii="Times New Roman" w:hAnsi="Times New Roman" w:cs="Times New Roman"/>
          <w:b/>
          <w:sz w:val="24"/>
          <w:szCs w:val="24"/>
        </w:rPr>
        <w:t>Tabel 4.2</w:t>
      </w:r>
    </w:p>
    <w:p w:rsidR="000569F8" w:rsidRPr="008107D0" w:rsidRDefault="000569F8" w:rsidP="000569F8">
      <w:pPr>
        <w:spacing w:after="0" w:line="480" w:lineRule="auto"/>
        <w:contextualSpacing/>
        <w:jc w:val="center"/>
        <w:rPr>
          <w:rFonts w:ascii="Times New Roman" w:hAnsi="Times New Roman" w:cs="Times New Roman"/>
          <w:b/>
          <w:sz w:val="24"/>
          <w:szCs w:val="24"/>
        </w:rPr>
      </w:pPr>
      <w:r w:rsidRPr="008107D0">
        <w:rPr>
          <w:rFonts w:ascii="Times New Roman" w:hAnsi="Times New Roman" w:cs="Times New Roman"/>
          <w:b/>
          <w:sz w:val="24"/>
          <w:szCs w:val="24"/>
        </w:rPr>
        <w:t>Kriteria Kesehatan Aktiva Produktif</w:t>
      </w:r>
    </w:p>
    <w:tbl>
      <w:tblPr>
        <w:tblStyle w:val="TableGrid"/>
        <w:tblW w:w="0" w:type="auto"/>
        <w:jc w:val="center"/>
        <w:tblLook w:val="04A0" w:firstRow="1" w:lastRow="0" w:firstColumn="1" w:lastColumn="0" w:noHBand="0" w:noVBand="1"/>
      </w:tblPr>
      <w:tblGrid>
        <w:gridCol w:w="622"/>
        <w:gridCol w:w="3455"/>
        <w:gridCol w:w="1701"/>
      </w:tblGrid>
      <w:tr w:rsidR="000569F8" w:rsidTr="0023104B">
        <w:trPr>
          <w:jc w:val="center"/>
        </w:trPr>
        <w:tc>
          <w:tcPr>
            <w:tcW w:w="622" w:type="dxa"/>
          </w:tcPr>
          <w:p w:rsidR="000569F8" w:rsidRPr="008107D0" w:rsidRDefault="000569F8" w:rsidP="0023104B">
            <w:pPr>
              <w:rPr>
                <w:rFonts w:ascii="Times New Roman" w:hAnsi="Times New Roman" w:cs="Times New Roman"/>
                <w:b/>
                <w:sz w:val="24"/>
                <w:szCs w:val="24"/>
              </w:rPr>
            </w:pPr>
            <w:r w:rsidRPr="008107D0">
              <w:rPr>
                <w:rFonts w:ascii="Times New Roman" w:hAnsi="Times New Roman" w:cs="Times New Roman"/>
                <w:b/>
                <w:sz w:val="24"/>
                <w:szCs w:val="24"/>
              </w:rPr>
              <w:t>No.</w:t>
            </w:r>
          </w:p>
        </w:tc>
        <w:tc>
          <w:tcPr>
            <w:tcW w:w="3455" w:type="dxa"/>
          </w:tcPr>
          <w:p w:rsidR="000569F8" w:rsidRPr="008107D0" w:rsidRDefault="000569F8" w:rsidP="0023104B">
            <w:pPr>
              <w:jc w:val="center"/>
              <w:rPr>
                <w:rFonts w:ascii="Times New Roman" w:hAnsi="Times New Roman" w:cs="Times New Roman"/>
                <w:b/>
                <w:sz w:val="24"/>
                <w:szCs w:val="24"/>
              </w:rPr>
            </w:pPr>
            <w:r w:rsidRPr="008107D0">
              <w:rPr>
                <w:rFonts w:ascii="Times New Roman" w:hAnsi="Times New Roman" w:cs="Times New Roman"/>
                <w:b/>
                <w:sz w:val="24"/>
                <w:szCs w:val="24"/>
              </w:rPr>
              <w:t>Nilai Kualitas Aktiva Produktif</w:t>
            </w:r>
          </w:p>
          <w:p w:rsidR="000569F8" w:rsidRPr="008107D0" w:rsidRDefault="000569F8" w:rsidP="0023104B">
            <w:pPr>
              <w:jc w:val="center"/>
              <w:rPr>
                <w:rFonts w:ascii="Times New Roman" w:hAnsi="Times New Roman" w:cs="Times New Roman"/>
                <w:b/>
                <w:sz w:val="24"/>
                <w:szCs w:val="24"/>
              </w:rPr>
            </w:pPr>
            <w:r w:rsidRPr="008107D0">
              <w:rPr>
                <w:rFonts w:ascii="Times New Roman" w:hAnsi="Times New Roman" w:cs="Times New Roman"/>
                <w:b/>
                <w:sz w:val="24"/>
                <w:szCs w:val="24"/>
              </w:rPr>
              <w:t>(KAP)</w:t>
            </w:r>
          </w:p>
        </w:tc>
        <w:tc>
          <w:tcPr>
            <w:tcW w:w="1701" w:type="dxa"/>
          </w:tcPr>
          <w:p w:rsidR="000569F8" w:rsidRPr="008107D0" w:rsidRDefault="000569F8" w:rsidP="0023104B">
            <w:pPr>
              <w:jc w:val="center"/>
              <w:rPr>
                <w:rFonts w:ascii="Times New Roman" w:hAnsi="Times New Roman" w:cs="Times New Roman"/>
                <w:b/>
                <w:sz w:val="24"/>
                <w:szCs w:val="24"/>
              </w:rPr>
            </w:pPr>
            <w:r w:rsidRPr="008107D0">
              <w:rPr>
                <w:rFonts w:ascii="Times New Roman" w:hAnsi="Times New Roman" w:cs="Times New Roman"/>
                <w:b/>
                <w:sz w:val="24"/>
                <w:szCs w:val="24"/>
              </w:rPr>
              <w:t>Predikat</w:t>
            </w:r>
          </w:p>
        </w:tc>
      </w:tr>
      <w:tr w:rsidR="000569F8" w:rsidTr="0023104B">
        <w:trPr>
          <w:jc w:val="center"/>
        </w:trPr>
        <w:tc>
          <w:tcPr>
            <w:tcW w:w="622" w:type="dxa"/>
          </w:tcPr>
          <w:p w:rsidR="000569F8" w:rsidRDefault="000569F8" w:rsidP="0023104B">
            <w:pPr>
              <w:rPr>
                <w:rFonts w:ascii="Times New Roman" w:hAnsi="Times New Roman" w:cs="Times New Roman"/>
                <w:sz w:val="24"/>
                <w:szCs w:val="24"/>
              </w:rPr>
            </w:pPr>
            <w:r>
              <w:rPr>
                <w:rFonts w:ascii="Times New Roman" w:hAnsi="Times New Roman" w:cs="Times New Roman"/>
                <w:sz w:val="24"/>
                <w:szCs w:val="24"/>
              </w:rPr>
              <w:t>1</w:t>
            </w:r>
          </w:p>
        </w:tc>
        <w:tc>
          <w:tcPr>
            <w:tcW w:w="3455"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82&lt;Nilai&lt;103,33</w:t>
            </w:r>
          </w:p>
        </w:tc>
        <w:tc>
          <w:tcPr>
            <w:tcW w:w="1701"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rPr>
          <w:jc w:val="center"/>
        </w:trPr>
        <w:tc>
          <w:tcPr>
            <w:tcW w:w="622" w:type="dxa"/>
          </w:tcPr>
          <w:p w:rsidR="000569F8" w:rsidRDefault="000569F8" w:rsidP="0023104B">
            <w:pPr>
              <w:rPr>
                <w:rFonts w:ascii="Times New Roman" w:hAnsi="Times New Roman" w:cs="Times New Roman"/>
                <w:sz w:val="24"/>
                <w:szCs w:val="24"/>
              </w:rPr>
            </w:pPr>
            <w:r>
              <w:rPr>
                <w:rFonts w:ascii="Times New Roman" w:hAnsi="Times New Roman" w:cs="Times New Roman"/>
                <w:sz w:val="24"/>
                <w:szCs w:val="24"/>
              </w:rPr>
              <w:t>2</w:t>
            </w:r>
          </w:p>
        </w:tc>
        <w:tc>
          <w:tcPr>
            <w:tcW w:w="3455"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66&lt;Nilai&lt;81</w:t>
            </w:r>
          </w:p>
        </w:tc>
        <w:tc>
          <w:tcPr>
            <w:tcW w:w="1701"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Cukup Sehat</w:t>
            </w:r>
          </w:p>
        </w:tc>
      </w:tr>
      <w:tr w:rsidR="000569F8" w:rsidTr="0023104B">
        <w:trPr>
          <w:jc w:val="center"/>
        </w:trPr>
        <w:tc>
          <w:tcPr>
            <w:tcW w:w="622" w:type="dxa"/>
          </w:tcPr>
          <w:p w:rsidR="000569F8" w:rsidRDefault="000569F8" w:rsidP="0023104B">
            <w:pPr>
              <w:rPr>
                <w:rFonts w:ascii="Times New Roman" w:hAnsi="Times New Roman" w:cs="Times New Roman"/>
                <w:sz w:val="24"/>
                <w:szCs w:val="24"/>
              </w:rPr>
            </w:pPr>
            <w:r>
              <w:rPr>
                <w:rFonts w:ascii="Times New Roman" w:hAnsi="Times New Roman" w:cs="Times New Roman"/>
                <w:sz w:val="24"/>
                <w:szCs w:val="24"/>
              </w:rPr>
              <w:t>3</w:t>
            </w:r>
          </w:p>
        </w:tc>
        <w:tc>
          <w:tcPr>
            <w:tcW w:w="3455"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51&lt;Nilai&lt;65</w:t>
            </w:r>
          </w:p>
        </w:tc>
        <w:tc>
          <w:tcPr>
            <w:tcW w:w="1701"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Kurang Sehat</w:t>
            </w:r>
          </w:p>
        </w:tc>
      </w:tr>
      <w:tr w:rsidR="000569F8" w:rsidTr="0023104B">
        <w:trPr>
          <w:jc w:val="center"/>
        </w:trPr>
        <w:tc>
          <w:tcPr>
            <w:tcW w:w="622" w:type="dxa"/>
          </w:tcPr>
          <w:p w:rsidR="000569F8" w:rsidRDefault="000569F8" w:rsidP="0023104B">
            <w:pPr>
              <w:rPr>
                <w:rFonts w:ascii="Times New Roman" w:hAnsi="Times New Roman" w:cs="Times New Roman"/>
                <w:sz w:val="24"/>
                <w:szCs w:val="24"/>
              </w:rPr>
            </w:pPr>
            <w:r>
              <w:rPr>
                <w:rFonts w:ascii="Times New Roman" w:hAnsi="Times New Roman" w:cs="Times New Roman"/>
                <w:sz w:val="24"/>
                <w:szCs w:val="24"/>
              </w:rPr>
              <w:t>4</w:t>
            </w:r>
          </w:p>
        </w:tc>
        <w:tc>
          <w:tcPr>
            <w:tcW w:w="3455"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&lt;50</w:t>
            </w:r>
          </w:p>
        </w:tc>
        <w:tc>
          <w:tcPr>
            <w:tcW w:w="1701" w:type="dxa"/>
          </w:tcPr>
          <w:p w:rsidR="000569F8" w:rsidRDefault="000569F8" w:rsidP="0023104B">
            <w:pPr>
              <w:jc w:val="center"/>
              <w:rPr>
                <w:rFonts w:ascii="Times New Roman" w:hAnsi="Times New Roman" w:cs="Times New Roman"/>
                <w:sz w:val="24"/>
                <w:szCs w:val="24"/>
              </w:rPr>
            </w:pPr>
            <w:r>
              <w:rPr>
                <w:rFonts w:ascii="Times New Roman" w:hAnsi="Times New Roman" w:cs="Times New Roman"/>
                <w:sz w:val="24"/>
                <w:szCs w:val="24"/>
              </w:rPr>
              <w:t>Tidak Sehat</w:t>
            </w:r>
          </w:p>
        </w:tc>
      </w:tr>
    </w:tbl>
    <w:p w:rsidR="000569F8" w:rsidRDefault="000569F8" w:rsidP="000569F8">
      <w:pPr>
        <w:jc w:val="center"/>
        <w:rPr>
          <w:rFonts w:ascii="Times New Roman" w:hAnsi="Times New Roman" w:cs="Times New Roman"/>
          <w:b/>
          <w:sz w:val="24"/>
          <w:szCs w:val="24"/>
        </w:rPr>
      </w:pPr>
      <w:r w:rsidRPr="008107D0">
        <w:rPr>
          <w:rFonts w:ascii="Times New Roman" w:hAnsi="Times New Roman" w:cs="Times New Roman"/>
          <w:b/>
          <w:sz w:val="24"/>
          <w:szCs w:val="24"/>
        </w:rPr>
        <w:t>Sumber : Peraturan Bank Indonesia No. 13/1/PBI/2011</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Untuk mengetahui kesehatan aktiva produktif, maka terlebih dahulu harus memasukan nilai KAP, yaitu dengan memasukan rasio KAP yang ada pada tabel 4.1 ke dalam formula Rum</w:t>
      </w:r>
      <w:r w:rsidR="00206AE6">
        <w:rPr>
          <w:rFonts w:ascii="Times New Roman" w:hAnsi="Times New Roman" w:cs="Times New Roman"/>
          <w:sz w:val="24"/>
          <w:szCs w:val="24"/>
        </w:rPr>
        <w:t>us :</w:t>
      </w:r>
    </w:p>
    <w:p w:rsidR="00206AE6" w:rsidRDefault="00A0758B"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29" style="position:absolute;left:0;text-align:left;margin-left:88.2pt;margin-top:2.4pt;width:214.9pt;height:43.45pt;z-index:251661312">
            <v:textbox style="mso-next-textbox:#_x0000_s1029">
              <w:txbxContent>
                <w:p w:rsidR="007506D7" w:rsidRDefault="007506D7" w:rsidP="00206AE6">
                  <w:pPr>
                    <w:jc w:val="center"/>
                  </w:pPr>
                  <m:oMathPara>
                    <m:oMath>
                      <m:r>
                        <w:rPr>
                          <w:rFonts w:ascii="Cambria Math" w:hAnsi="Cambria Math" w:cs="Times New Roman"/>
                          <w:sz w:val="24"/>
                          <w:szCs w:val="24"/>
                        </w:rPr>
                        <m:t>Nilai KAP</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15.5-Rasio KAP</m:t>
                          </m:r>
                        </m:num>
                        <m:den>
                          <m:r>
                            <w:rPr>
                              <w:rFonts w:ascii="Cambria Math" w:hAnsi="Cambria Math" w:cs="Times New Roman"/>
                              <w:sz w:val="24"/>
                              <w:szCs w:val="24"/>
                            </w:rPr>
                            <m:t>0.15</m:t>
                          </m:r>
                        </m:den>
                      </m:f>
                      <m:r>
                        <w:rPr>
                          <w:rFonts w:ascii="Cambria Math" w:hAnsi="Times New Roman" w:cs="Times New Roman"/>
                          <w:sz w:val="24"/>
                          <w:szCs w:val="24"/>
                        </w:rPr>
                        <m:t xml:space="preserve"> </m:t>
                      </m:r>
                      <m:r>
                        <m:rPr>
                          <m:sty m:val="p"/>
                        </m:rPr>
                        <w:rPr>
                          <w:rFonts w:ascii="Cambria Math" w:hAnsi="Cambria Math" w:cs="Times New Roman"/>
                          <w:sz w:val="24"/>
                          <w:szCs w:val="24"/>
                        </w:rPr>
                        <m:t>x</m:t>
                      </m:r>
                      <m:r>
                        <w:rPr>
                          <w:rFonts w:ascii="Cambria Math" w:hAnsi="Times New Roman" w:cs="Times New Roman"/>
                          <w:sz w:val="24"/>
                          <w:szCs w:val="24"/>
                        </w:rPr>
                        <m:t xml:space="preserve"> 1</m:t>
                      </m:r>
                    </m:oMath>
                  </m:oMathPara>
                </w:p>
              </w:txbxContent>
            </v:textbox>
          </v:rect>
        </w:pict>
      </w:r>
    </w:p>
    <w:p w:rsidR="000569F8" w:rsidRPr="00B762A4" w:rsidRDefault="000569F8" w:rsidP="000569F8">
      <w:pPr>
        <w:spacing w:after="0" w:line="480" w:lineRule="auto"/>
        <w:ind w:firstLine="709"/>
        <w:contextualSpacing/>
        <w:jc w:val="both"/>
        <w:rPr>
          <w:rFonts w:ascii="Times New Roman" w:hAnsi="Times New Roman" w:cs="Times New Roman"/>
          <w:sz w:val="24"/>
          <w:szCs w:val="24"/>
        </w:rPr>
      </w:pPr>
      <w:r w:rsidRPr="004056A6">
        <w:rPr>
          <w:rFonts w:ascii="Times New Roman" w:hAnsi="Times New Roman" w:cs="Times New Roman"/>
          <w:sz w:val="24"/>
          <w:szCs w:val="24"/>
        </w:rPr>
        <w:lastRenderedPageBreak/>
        <w:t>Dari</w:t>
      </w:r>
      <w:r>
        <w:rPr>
          <w:rFonts w:ascii="Times New Roman" w:hAnsi="Times New Roman" w:cs="Times New Roman"/>
          <w:sz w:val="24"/>
          <w:szCs w:val="24"/>
        </w:rPr>
        <w:t xml:space="preserve"> hasil</w:t>
      </w:r>
      <w:r w:rsidRPr="004056A6">
        <w:rPr>
          <w:rFonts w:ascii="Times New Roman" w:hAnsi="Times New Roman" w:cs="Times New Roman"/>
          <w:sz w:val="24"/>
          <w:szCs w:val="24"/>
        </w:rPr>
        <w:t xml:space="preserve"> perhitungan </w:t>
      </w:r>
      <w:r>
        <w:rPr>
          <w:rFonts w:ascii="Times New Roman" w:hAnsi="Times New Roman" w:cs="Times New Roman"/>
          <w:sz w:val="24"/>
          <w:szCs w:val="24"/>
        </w:rPr>
        <w:t>diatas, maka dapat diketahui tingkat kesehatan aktiva produktif pada tabel 4.3 sebagai berikut :</w:t>
      </w:r>
    </w:p>
    <w:p w:rsidR="000569F8" w:rsidRPr="004056A6" w:rsidRDefault="000569F8" w:rsidP="000569F8">
      <w:pPr>
        <w:spacing w:after="0" w:line="480" w:lineRule="auto"/>
        <w:contextualSpacing/>
        <w:jc w:val="center"/>
        <w:rPr>
          <w:rFonts w:ascii="Times New Roman" w:hAnsi="Times New Roman" w:cs="Times New Roman"/>
          <w:b/>
          <w:sz w:val="24"/>
          <w:szCs w:val="24"/>
        </w:rPr>
      </w:pPr>
      <w:r w:rsidRPr="004056A6">
        <w:rPr>
          <w:rFonts w:ascii="Times New Roman" w:hAnsi="Times New Roman" w:cs="Times New Roman"/>
          <w:b/>
          <w:sz w:val="24"/>
          <w:szCs w:val="24"/>
        </w:rPr>
        <w:t>Tabel 4.3</w:t>
      </w:r>
    </w:p>
    <w:p w:rsidR="000569F8" w:rsidRPr="004056A6" w:rsidRDefault="000569F8" w:rsidP="000569F8">
      <w:pPr>
        <w:spacing w:after="0" w:line="480" w:lineRule="auto"/>
        <w:contextualSpacing/>
        <w:jc w:val="center"/>
        <w:rPr>
          <w:rFonts w:ascii="Times New Roman" w:hAnsi="Times New Roman" w:cs="Times New Roman"/>
          <w:b/>
          <w:sz w:val="24"/>
          <w:szCs w:val="24"/>
        </w:rPr>
      </w:pPr>
      <w:r w:rsidRPr="004056A6">
        <w:rPr>
          <w:rFonts w:ascii="Times New Roman" w:hAnsi="Times New Roman" w:cs="Times New Roman"/>
          <w:b/>
          <w:sz w:val="24"/>
          <w:szCs w:val="24"/>
        </w:rPr>
        <w:t>Tingkat Kesehatan Aktiva Produktif</w:t>
      </w:r>
    </w:p>
    <w:p w:rsidR="000569F8" w:rsidRDefault="007506D7" w:rsidP="000569F8">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b</w:t>
      </w:r>
      <w:r w:rsidR="000569F8" w:rsidRPr="004056A6">
        <w:rPr>
          <w:rFonts w:ascii="Times New Roman" w:hAnsi="Times New Roman" w:cs="Times New Roman"/>
          <w:b/>
          <w:sz w:val="24"/>
          <w:szCs w:val="24"/>
        </w:rPr>
        <w:t>ank bjb periode 2009-2013</w:t>
      </w:r>
    </w:p>
    <w:tbl>
      <w:tblPr>
        <w:tblStyle w:val="TableGrid"/>
        <w:tblW w:w="0" w:type="auto"/>
        <w:tblLook w:val="04A0" w:firstRow="1" w:lastRow="0" w:firstColumn="1" w:lastColumn="0" w:noHBand="0" w:noVBand="1"/>
      </w:tblPr>
      <w:tblGrid>
        <w:gridCol w:w="1322"/>
        <w:gridCol w:w="2126"/>
        <w:gridCol w:w="1633"/>
        <w:gridCol w:w="1623"/>
        <w:gridCol w:w="1342"/>
      </w:tblGrid>
      <w:tr w:rsidR="000569F8" w:rsidRPr="00B86714" w:rsidTr="0023104B">
        <w:tc>
          <w:tcPr>
            <w:tcW w:w="1322"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Tahun</w:t>
            </w:r>
          </w:p>
        </w:tc>
        <w:tc>
          <w:tcPr>
            <w:tcW w:w="2126"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Triwulan</w:t>
            </w:r>
          </w:p>
        </w:tc>
        <w:tc>
          <w:tcPr>
            <w:tcW w:w="1633" w:type="dxa"/>
          </w:tcPr>
          <w:p w:rsidR="000569F8" w:rsidRPr="00B86714" w:rsidRDefault="000569F8" w:rsidP="0023104B">
            <w:pPr>
              <w:tabs>
                <w:tab w:val="left" w:pos="0"/>
              </w:tabs>
              <w:jc w:val="center"/>
              <w:rPr>
                <w:rFonts w:ascii="Times New Roman" w:hAnsi="Times New Roman" w:cs="Times New Roman"/>
                <w:b/>
                <w:sz w:val="24"/>
                <w:szCs w:val="24"/>
              </w:rPr>
            </w:pPr>
            <w:r>
              <w:rPr>
                <w:rFonts w:ascii="Times New Roman" w:hAnsi="Times New Roman" w:cs="Times New Roman"/>
                <w:b/>
                <w:sz w:val="24"/>
                <w:szCs w:val="24"/>
              </w:rPr>
              <w:t xml:space="preserve">Rasio </w:t>
            </w:r>
            <w:r w:rsidRPr="00B86714">
              <w:rPr>
                <w:rFonts w:ascii="Times New Roman" w:hAnsi="Times New Roman" w:cs="Times New Roman"/>
                <w:b/>
                <w:sz w:val="24"/>
                <w:szCs w:val="24"/>
              </w:rPr>
              <w:t>KAP</w:t>
            </w:r>
            <w:r>
              <w:rPr>
                <w:rFonts w:ascii="Times New Roman" w:hAnsi="Times New Roman" w:cs="Times New Roman"/>
                <w:b/>
                <w:sz w:val="24"/>
                <w:szCs w:val="24"/>
              </w:rPr>
              <w:t xml:space="preserve"> (%)</w:t>
            </w:r>
          </w:p>
        </w:tc>
        <w:tc>
          <w:tcPr>
            <w:tcW w:w="1623" w:type="dxa"/>
          </w:tcPr>
          <w:p w:rsidR="000569F8" w:rsidRPr="00B86714" w:rsidRDefault="000569F8" w:rsidP="0023104B">
            <w:pPr>
              <w:tabs>
                <w:tab w:val="left" w:pos="0"/>
              </w:tabs>
              <w:jc w:val="center"/>
              <w:rPr>
                <w:rFonts w:ascii="Times New Roman" w:hAnsi="Times New Roman" w:cs="Times New Roman"/>
                <w:b/>
                <w:sz w:val="24"/>
                <w:szCs w:val="24"/>
              </w:rPr>
            </w:pPr>
            <w:r>
              <w:rPr>
                <w:rFonts w:ascii="Times New Roman" w:hAnsi="Times New Roman" w:cs="Times New Roman"/>
                <w:b/>
                <w:sz w:val="24"/>
                <w:szCs w:val="24"/>
              </w:rPr>
              <w:t>Nilai KAP</w:t>
            </w:r>
          </w:p>
        </w:tc>
        <w:tc>
          <w:tcPr>
            <w:tcW w:w="1342" w:type="dxa"/>
          </w:tcPr>
          <w:p w:rsidR="000569F8" w:rsidRDefault="000569F8" w:rsidP="0023104B">
            <w:pPr>
              <w:tabs>
                <w:tab w:val="left" w:pos="0"/>
              </w:tabs>
              <w:jc w:val="center"/>
              <w:rPr>
                <w:rFonts w:ascii="Times New Roman" w:hAnsi="Times New Roman" w:cs="Times New Roman"/>
                <w:b/>
                <w:sz w:val="24"/>
                <w:szCs w:val="24"/>
              </w:rPr>
            </w:pPr>
            <w:r>
              <w:rPr>
                <w:rFonts w:ascii="Times New Roman" w:hAnsi="Times New Roman" w:cs="Times New Roman"/>
                <w:b/>
                <w:sz w:val="24"/>
                <w:szCs w:val="24"/>
              </w:rPr>
              <w:t>Predikat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2009</w:t>
            </w: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0,73</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98,47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0,92</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97,20</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0,95</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97,00</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1,33</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94,47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2010</w:t>
            </w: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1,34</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94,40</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1,54</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93,07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1,84</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91,07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1,79</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91,40</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2011</w:t>
            </w: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2,14</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89,07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2,39</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87,40</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2,23</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88,47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1,21</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95,27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2012</w:t>
            </w: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1,22</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95,20</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1,57</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92,87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2,44</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87,07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1,80</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91,33</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2013</w:t>
            </w: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2,16</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88,93</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2,48</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86,80</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2,56</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86,27</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1322" w:type="dxa"/>
          </w:tcPr>
          <w:p w:rsidR="000569F8" w:rsidRDefault="000569F8" w:rsidP="0023104B">
            <w:pPr>
              <w:tabs>
                <w:tab w:val="left" w:pos="0"/>
              </w:tabs>
              <w:jc w:val="center"/>
              <w:rPr>
                <w:rFonts w:ascii="Times New Roman" w:hAnsi="Times New Roman" w:cs="Times New Roman"/>
                <w:sz w:val="24"/>
                <w:szCs w:val="24"/>
              </w:rPr>
            </w:pPr>
          </w:p>
        </w:tc>
        <w:tc>
          <w:tcPr>
            <w:tcW w:w="21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163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2,73</w:t>
            </w:r>
          </w:p>
        </w:tc>
        <w:tc>
          <w:tcPr>
            <w:tcW w:w="1623" w:type="dxa"/>
          </w:tcPr>
          <w:p w:rsidR="000569F8" w:rsidRDefault="000569F8" w:rsidP="0023104B">
            <w:pPr>
              <w:tabs>
                <w:tab w:val="left" w:pos="0"/>
              </w:tabs>
              <w:jc w:val="right"/>
              <w:rPr>
                <w:rFonts w:ascii="Times New Roman" w:hAnsi="Times New Roman" w:cs="Times New Roman"/>
                <w:sz w:val="24"/>
                <w:szCs w:val="24"/>
              </w:rPr>
            </w:pPr>
            <w:r>
              <w:rPr>
                <w:rFonts w:ascii="Times New Roman" w:hAnsi="Times New Roman" w:cs="Times New Roman"/>
                <w:sz w:val="24"/>
                <w:szCs w:val="24"/>
              </w:rPr>
              <w:t>85,13</w:t>
            </w:r>
          </w:p>
        </w:tc>
        <w:tc>
          <w:tcPr>
            <w:tcW w:w="1342"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Sehat</w:t>
            </w:r>
          </w:p>
        </w:tc>
      </w:tr>
      <w:tr w:rsidR="000569F8" w:rsidTr="0023104B">
        <w:tc>
          <w:tcPr>
            <w:tcW w:w="3448" w:type="dxa"/>
            <w:gridSpan w:val="2"/>
          </w:tcPr>
          <w:p w:rsidR="000569F8" w:rsidRPr="003D4B96" w:rsidRDefault="000569F8" w:rsidP="0023104B">
            <w:pPr>
              <w:tabs>
                <w:tab w:val="left" w:pos="0"/>
              </w:tabs>
              <w:jc w:val="center"/>
              <w:rPr>
                <w:rFonts w:ascii="Times New Roman" w:hAnsi="Times New Roman" w:cs="Times New Roman"/>
                <w:b/>
                <w:sz w:val="24"/>
                <w:szCs w:val="24"/>
              </w:rPr>
            </w:pPr>
            <w:r w:rsidRPr="003D4B96">
              <w:rPr>
                <w:rFonts w:ascii="Times New Roman" w:hAnsi="Times New Roman" w:cs="Times New Roman"/>
                <w:b/>
                <w:sz w:val="24"/>
                <w:szCs w:val="24"/>
              </w:rPr>
              <w:t>Rata-rata</w:t>
            </w:r>
          </w:p>
        </w:tc>
        <w:tc>
          <w:tcPr>
            <w:tcW w:w="1633" w:type="dxa"/>
          </w:tcPr>
          <w:p w:rsidR="000569F8" w:rsidRPr="003D4B96" w:rsidRDefault="000569F8" w:rsidP="0023104B">
            <w:pPr>
              <w:tabs>
                <w:tab w:val="left" w:pos="0"/>
              </w:tabs>
              <w:jc w:val="right"/>
              <w:rPr>
                <w:rFonts w:ascii="Times New Roman" w:hAnsi="Times New Roman" w:cs="Times New Roman"/>
                <w:b/>
                <w:sz w:val="24"/>
                <w:szCs w:val="24"/>
              </w:rPr>
            </w:pPr>
            <w:r w:rsidRPr="003D4B96">
              <w:rPr>
                <w:rFonts w:ascii="Times New Roman" w:hAnsi="Times New Roman" w:cs="Times New Roman"/>
                <w:b/>
                <w:sz w:val="24"/>
                <w:szCs w:val="24"/>
              </w:rPr>
              <w:t>1,78</w:t>
            </w:r>
          </w:p>
        </w:tc>
        <w:tc>
          <w:tcPr>
            <w:tcW w:w="1623" w:type="dxa"/>
          </w:tcPr>
          <w:p w:rsidR="000569F8" w:rsidRPr="003D4B96" w:rsidRDefault="000569F8" w:rsidP="0023104B">
            <w:pPr>
              <w:tabs>
                <w:tab w:val="left" w:pos="0"/>
              </w:tabs>
              <w:jc w:val="right"/>
              <w:rPr>
                <w:rFonts w:ascii="Times New Roman" w:hAnsi="Times New Roman" w:cs="Times New Roman"/>
                <w:b/>
                <w:sz w:val="24"/>
                <w:szCs w:val="24"/>
              </w:rPr>
            </w:pPr>
            <w:r w:rsidRPr="003D4B96">
              <w:rPr>
                <w:rFonts w:ascii="Times New Roman" w:hAnsi="Times New Roman" w:cs="Times New Roman"/>
                <w:b/>
                <w:sz w:val="24"/>
                <w:szCs w:val="24"/>
              </w:rPr>
              <w:t>91,54</w:t>
            </w:r>
          </w:p>
        </w:tc>
        <w:tc>
          <w:tcPr>
            <w:tcW w:w="1342" w:type="dxa"/>
          </w:tcPr>
          <w:p w:rsidR="000569F8" w:rsidRPr="003D4B96" w:rsidRDefault="000569F8" w:rsidP="0023104B">
            <w:pPr>
              <w:tabs>
                <w:tab w:val="left" w:pos="0"/>
              </w:tabs>
              <w:jc w:val="center"/>
              <w:rPr>
                <w:rFonts w:ascii="Times New Roman" w:hAnsi="Times New Roman" w:cs="Times New Roman"/>
                <w:b/>
                <w:sz w:val="24"/>
                <w:szCs w:val="24"/>
              </w:rPr>
            </w:pPr>
            <w:r w:rsidRPr="003D4B96">
              <w:rPr>
                <w:rFonts w:ascii="Times New Roman" w:hAnsi="Times New Roman" w:cs="Times New Roman"/>
                <w:b/>
                <w:sz w:val="24"/>
                <w:szCs w:val="24"/>
              </w:rPr>
              <w:t>Sehat</w:t>
            </w:r>
          </w:p>
        </w:tc>
      </w:tr>
    </w:tbl>
    <w:p w:rsidR="000569F8" w:rsidRDefault="000569F8" w:rsidP="000569F8">
      <w:pPr>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Sumber </w:t>
      </w:r>
      <w:r w:rsidRPr="003D4B96">
        <w:rPr>
          <w:rFonts w:ascii="Times New Roman" w:hAnsi="Times New Roman" w:cs="Times New Roman"/>
          <w:b/>
          <w:sz w:val="24"/>
          <w:szCs w:val="24"/>
        </w:rPr>
        <w:t>:</w:t>
      </w:r>
      <w:r>
        <w:rPr>
          <w:rFonts w:ascii="Times New Roman" w:hAnsi="Times New Roman" w:cs="Times New Roman"/>
          <w:b/>
          <w:sz w:val="24"/>
          <w:szCs w:val="24"/>
        </w:rPr>
        <w:t xml:space="preserve"> Laporang K</w:t>
      </w:r>
      <w:r w:rsidR="007506D7">
        <w:rPr>
          <w:rFonts w:ascii="Times New Roman" w:hAnsi="Times New Roman" w:cs="Times New Roman"/>
          <w:b/>
          <w:sz w:val="24"/>
          <w:szCs w:val="24"/>
        </w:rPr>
        <w:t>euangan Publikasi Triwulan b</w:t>
      </w:r>
      <w:r>
        <w:rPr>
          <w:rFonts w:ascii="Times New Roman" w:hAnsi="Times New Roman" w:cs="Times New Roman"/>
          <w:b/>
          <w:sz w:val="24"/>
          <w:szCs w:val="24"/>
        </w:rPr>
        <w:t>ank bjb</w:t>
      </w:r>
    </w:p>
    <w:p w:rsidR="000569F8" w:rsidRDefault="000569F8" w:rsidP="000569F8">
      <w:pPr>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(Data diolah, 2015)</w:t>
      </w:r>
    </w:p>
    <w:p w:rsidR="000569F8" w:rsidRDefault="000569F8" w:rsidP="000569F8">
      <w:pPr>
        <w:spacing w:after="0" w:line="360" w:lineRule="auto"/>
        <w:contextualSpacing/>
        <w:rPr>
          <w:rFonts w:ascii="Times New Roman" w:hAnsi="Times New Roman" w:cs="Times New Roman"/>
          <w:b/>
          <w:sz w:val="24"/>
          <w:szCs w:val="24"/>
        </w:rPr>
      </w:pPr>
    </w:p>
    <w:p w:rsidR="000569F8" w:rsidRPr="00884A80"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Dari perhitungan tabel 4.3 dapat disimpulkan bahwa secara keseluruhan Kualitas Aktiva Produktif (KAP) </w:t>
      </w:r>
      <w:r w:rsidR="007506D7">
        <w:rPr>
          <w:rFonts w:ascii="Times New Roman" w:hAnsi="Times New Roman" w:cs="Times New Roman"/>
          <w:sz w:val="24"/>
          <w:szCs w:val="24"/>
        </w:rPr>
        <w:t>b</w:t>
      </w:r>
      <w:r>
        <w:rPr>
          <w:rFonts w:ascii="Times New Roman" w:hAnsi="Times New Roman" w:cs="Times New Roman"/>
          <w:sz w:val="24"/>
          <w:szCs w:val="24"/>
        </w:rPr>
        <w:t>ank bjb periode 2009-2013 berada pada kondisi yang sehat dipengaruhi oleh lancarnya kolektabilitas aktiva produktif yang disalurkan.</w:t>
      </w:r>
    </w:p>
    <w:p w:rsidR="000569F8" w:rsidRDefault="000569F8" w:rsidP="000569F8">
      <w:pPr>
        <w:spacing w:after="0" w:line="480" w:lineRule="auto"/>
        <w:contextualSpacing/>
        <w:jc w:val="both"/>
        <w:rPr>
          <w:rFonts w:ascii="Times New Roman" w:hAnsi="Times New Roman" w:cs="Times New Roman"/>
          <w:b/>
          <w:sz w:val="24"/>
          <w:szCs w:val="24"/>
        </w:rPr>
      </w:pPr>
    </w:p>
    <w:p w:rsidR="000569F8" w:rsidRDefault="000569F8" w:rsidP="000569F8">
      <w:pPr>
        <w:spacing w:after="0" w:line="480" w:lineRule="auto"/>
        <w:contextualSpacing/>
        <w:jc w:val="both"/>
        <w:rPr>
          <w:rFonts w:ascii="Times New Roman" w:hAnsi="Times New Roman" w:cs="Times New Roman"/>
          <w:b/>
          <w:sz w:val="24"/>
          <w:szCs w:val="24"/>
        </w:rPr>
      </w:pPr>
      <w:r w:rsidRPr="00D054E8">
        <w:rPr>
          <w:rFonts w:ascii="Times New Roman" w:hAnsi="Times New Roman" w:cs="Times New Roman"/>
          <w:b/>
          <w:sz w:val="24"/>
          <w:szCs w:val="24"/>
        </w:rPr>
        <w:lastRenderedPageBreak/>
        <w:t xml:space="preserve">4.1.2 </w:t>
      </w:r>
      <w:r>
        <w:rPr>
          <w:rFonts w:ascii="Times New Roman" w:hAnsi="Times New Roman" w:cs="Times New Roman"/>
          <w:b/>
          <w:sz w:val="24"/>
          <w:szCs w:val="24"/>
        </w:rPr>
        <w:t xml:space="preserve">    </w:t>
      </w:r>
      <w:r w:rsidRPr="00D054E8">
        <w:rPr>
          <w:rFonts w:ascii="Times New Roman" w:hAnsi="Times New Roman" w:cs="Times New Roman"/>
          <w:b/>
          <w:sz w:val="24"/>
          <w:szCs w:val="24"/>
        </w:rPr>
        <w:t>Perkembangan rasio Biaya Ope</w:t>
      </w:r>
      <w:r>
        <w:rPr>
          <w:rFonts w:ascii="Times New Roman" w:hAnsi="Times New Roman" w:cs="Times New Roman"/>
          <w:b/>
          <w:sz w:val="24"/>
          <w:szCs w:val="24"/>
        </w:rPr>
        <w:t>rasional Pendapatan Operasional</w:t>
      </w:r>
    </w:p>
    <w:p w:rsidR="000569F8" w:rsidRDefault="000569F8" w:rsidP="000569F8">
      <w:pPr>
        <w:spacing w:after="0" w:line="48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7506D7">
        <w:rPr>
          <w:rFonts w:ascii="Times New Roman" w:hAnsi="Times New Roman" w:cs="Times New Roman"/>
          <w:b/>
          <w:sz w:val="24"/>
          <w:szCs w:val="24"/>
        </w:rPr>
        <w:t>(BOPO) pada b</w:t>
      </w:r>
      <w:r>
        <w:rPr>
          <w:rFonts w:ascii="Times New Roman" w:hAnsi="Times New Roman" w:cs="Times New Roman"/>
          <w:b/>
          <w:sz w:val="24"/>
          <w:szCs w:val="24"/>
        </w:rPr>
        <w:t xml:space="preserve">ank bjb </w:t>
      </w:r>
      <w:r w:rsidRPr="00D054E8">
        <w:rPr>
          <w:rFonts w:ascii="Times New Roman" w:hAnsi="Times New Roman" w:cs="Times New Roman"/>
          <w:b/>
          <w:sz w:val="24"/>
          <w:szCs w:val="24"/>
        </w:rPr>
        <w:t>periode 2009-2013</w:t>
      </w:r>
    </w:p>
    <w:p w:rsidR="000569F8" w:rsidRDefault="000569F8" w:rsidP="000569F8">
      <w:pPr>
        <w:spacing w:after="0" w:line="480" w:lineRule="auto"/>
        <w:ind w:firstLine="709"/>
        <w:contextualSpacing/>
        <w:jc w:val="both"/>
        <w:rPr>
          <w:rFonts w:ascii="Times New Roman" w:hAnsi="Times New Roman" w:cs="Times New Roman"/>
          <w:b/>
          <w:sz w:val="24"/>
          <w:szCs w:val="24"/>
        </w:rPr>
      </w:pPr>
      <w:r>
        <w:rPr>
          <w:rFonts w:ascii="Times New Roman" w:hAnsi="Times New Roman" w:cs="Times New Roman"/>
          <w:sz w:val="24"/>
          <w:szCs w:val="24"/>
        </w:rPr>
        <w:t xml:space="preserve">  R</w:t>
      </w:r>
      <w:r w:rsidRPr="00B9498E">
        <w:rPr>
          <w:rFonts w:ascii="Times New Roman" w:hAnsi="Times New Roman" w:cs="Times New Roman"/>
          <w:sz w:val="24"/>
          <w:szCs w:val="24"/>
        </w:rPr>
        <w:t>asio BOPO adalah untuk mengidentifikasikan efisiensi operasional bank. Semakin tinggi rasio ini menunjuk</w:t>
      </w:r>
      <w:r>
        <w:rPr>
          <w:rFonts w:ascii="Times New Roman" w:hAnsi="Times New Roman" w:cs="Times New Roman"/>
          <w:sz w:val="24"/>
          <w:szCs w:val="24"/>
        </w:rPr>
        <w:t>k</w:t>
      </w:r>
      <w:r w:rsidRPr="00B9498E">
        <w:rPr>
          <w:rFonts w:ascii="Times New Roman" w:hAnsi="Times New Roman" w:cs="Times New Roman"/>
          <w:sz w:val="24"/>
          <w:szCs w:val="24"/>
        </w:rPr>
        <w:t xml:space="preserve">an semakin tidak efisiensi biaya operasional bank. </w:t>
      </w:r>
      <w:r>
        <w:rPr>
          <w:rFonts w:ascii="Times New Roman" w:hAnsi="Times New Roman" w:cs="Times New Roman"/>
          <w:sz w:val="24"/>
          <w:szCs w:val="24"/>
        </w:rPr>
        <w:t>Taswan (2010:167).</w:t>
      </w:r>
      <w:r>
        <w:rPr>
          <w:rFonts w:ascii="Times New Roman" w:hAnsi="Times New Roman" w:cs="Times New Roman"/>
          <w:b/>
          <w:sz w:val="24"/>
          <w:szCs w:val="24"/>
        </w:rPr>
        <w:t xml:space="preserve"> </w:t>
      </w:r>
      <w:r>
        <w:rPr>
          <w:rFonts w:ascii="Times New Roman" w:hAnsi="Times New Roman" w:cs="Times New Roman"/>
          <w:sz w:val="24"/>
          <w:szCs w:val="24"/>
        </w:rPr>
        <w:t xml:space="preserve">Adapun Perkembangan rasio Biaya Operasional Pendapatan Operasional (BOPO) pada </w:t>
      </w:r>
      <w:r w:rsidR="007506D7">
        <w:rPr>
          <w:rFonts w:ascii="Times New Roman" w:hAnsi="Times New Roman" w:cs="Times New Roman"/>
          <w:sz w:val="24"/>
          <w:szCs w:val="24"/>
        </w:rPr>
        <w:t>b</w:t>
      </w:r>
      <w:r>
        <w:rPr>
          <w:rFonts w:ascii="Times New Roman" w:hAnsi="Times New Roman" w:cs="Times New Roman"/>
          <w:sz w:val="24"/>
          <w:szCs w:val="24"/>
        </w:rPr>
        <w:t>ank bjb periode tahun 2009-2013 terlihat pada tabel 4.4.</w:t>
      </w:r>
    </w:p>
    <w:p w:rsidR="000569F8" w:rsidRPr="00B86714" w:rsidRDefault="000569F8" w:rsidP="000569F8">
      <w:pPr>
        <w:tabs>
          <w:tab w:val="left" w:pos="0"/>
        </w:tabs>
        <w:spacing w:line="360" w:lineRule="auto"/>
        <w:jc w:val="center"/>
        <w:rPr>
          <w:rFonts w:ascii="Times New Roman" w:hAnsi="Times New Roman" w:cs="Times New Roman"/>
          <w:b/>
          <w:sz w:val="24"/>
          <w:szCs w:val="24"/>
        </w:rPr>
      </w:pPr>
      <w:r w:rsidRPr="00B86714">
        <w:rPr>
          <w:rFonts w:ascii="Times New Roman" w:hAnsi="Times New Roman" w:cs="Times New Roman"/>
          <w:b/>
          <w:sz w:val="24"/>
          <w:szCs w:val="24"/>
        </w:rPr>
        <w:t xml:space="preserve">Tabel </w:t>
      </w:r>
      <w:r>
        <w:rPr>
          <w:rFonts w:ascii="Times New Roman" w:hAnsi="Times New Roman" w:cs="Times New Roman"/>
          <w:b/>
          <w:sz w:val="24"/>
          <w:szCs w:val="24"/>
        </w:rPr>
        <w:t>4.4</w:t>
      </w:r>
    </w:p>
    <w:p w:rsidR="000569F8" w:rsidRPr="00B86714" w:rsidRDefault="000569F8" w:rsidP="000569F8">
      <w:pPr>
        <w:tabs>
          <w:tab w:val="left" w:pos="0"/>
        </w:tabs>
        <w:spacing w:line="360" w:lineRule="auto"/>
        <w:jc w:val="center"/>
        <w:rPr>
          <w:rFonts w:ascii="Times New Roman" w:hAnsi="Times New Roman" w:cs="Times New Roman"/>
          <w:b/>
          <w:sz w:val="24"/>
          <w:szCs w:val="24"/>
        </w:rPr>
      </w:pPr>
      <w:r w:rsidRPr="00B86714">
        <w:rPr>
          <w:rFonts w:ascii="Times New Roman" w:hAnsi="Times New Roman" w:cs="Times New Roman"/>
          <w:b/>
          <w:sz w:val="24"/>
          <w:szCs w:val="24"/>
        </w:rPr>
        <w:t>Perkembangan</w:t>
      </w:r>
      <w:r>
        <w:rPr>
          <w:rFonts w:ascii="Times New Roman" w:hAnsi="Times New Roman" w:cs="Times New Roman"/>
          <w:b/>
          <w:sz w:val="24"/>
          <w:szCs w:val="24"/>
        </w:rPr>
        <w:t xml:space="preserve"> Rasio Biaya Operasional Pendapatan Operasional (BOPO)</w:t>
      </w:r>
      <w:r w:rsidRPr="00B86714">
        <w:rPr>
          <w:rFonts w:ascii="Times New Roman" w:hAnsi="Times New Roman" w:cs="Times New Roman"/>
          <w:b/>
          <w:sz w:val="24"/>
          <w:szCs w:val="24"/>
        </w:rPr>
        <w:t xml:space="preserve"> pada </w:t>
      </w:r>
      <w:r w:rsidR="007506D7">
        <w:rPr>
          <w:rFonts w:ascii="Times New Roman" w:hAnsi="Times New Roman" w:cs="Times New Roman"/>
          <w:b/>
          <w:sz w:val="24"/>
          <w:szCs w:val="24"/>
        </w:rPr>
        <w:t>b</w:t>
      </w:r>
      <w:r w:rsidRPr="00B86714">
        <w:rPr>
          <w:rFonts w:ascii="Times New Roman" w:hAnsi="Times New Roman" w:cs="Times New Roman"/>
          <w:b/>
          <w:sz w:val="24"/>
          <w:szCs w:val="24"/>
        </w:rPr>
        <w:t>ank bjb periode tahun 2009-2013 (dalam persen)</w:t>
      </w:r>
    </w:p>
    <w:tbl>
      <w:tblPr>
        <w:tblStyle w:val="TableGrid"/>
        <w:tblW w:w="0" w:type="auto"/>
        <w:tblLook w:val="04A0" w:firstRow="1" w:lastRow="0" w:firstColumn="1" w:lastColumn="0" w:noHBand="0" w:noVBand="1"/>
      </w:tblPr>
      <w:tblGrid>
        <w:gridCol w:w="1526"/>
        <w:gridCol w:w="2550"/>
        <w:gridCol w:w="2038"/>
        <w:gridCol w:w="2039"/>
      </w:tblGrid>
      <w:tr w:rsidR="000569F8" w:rsidTr="0023104B">
        <w:tc>
          <w:tcPr>
            <w:tcW w:w="1526"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Tahun</w:t>
            </w:r>
          </w:p>
        </w:tc>
        <w:tc>
          <w:tcPr>
            <w:tcW w:w="2550"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Triwulan</w:t>
            </w:r>
          </w:p>
        </w:tc>
        <w:tc>
          <w:tcPr>
            <w:tcW w:w="2038" w:type="dxa"/>
          </w:tcPr>
          <w:p w:rsidR="000569F8" w:rsidRPr="00B86714" w:rsidRDefault="000569F8" w:rsidP="0023104B">
            <w:pPr>
              <w:tabs>
                <w:tab w:val="left" w:pos="0"/>
              </w:tabs>
              <w:jc w:val="center"/>
              <w:rPr>
                <w:rFonts w:ascii="Times New Roman" w:hAnsi="Times New Roman" w:cs="Times New Roman"/>
                <w:b/>
                <w:sz w:val="24"/>
                <w:szCs w:val="24"/>
              </w:rPr>
            </w:pPr>
            <w:r>
              <w:rPr>
                <w:rFonts w:ascii="Times New Roman" w:hAnsi="Times New Roman" w:cs="Times New Roman"/>
                <w:b/>
                <w:sz w:val="24"/>
                <w:szCs w:val="24"/>
              </w:rPr>
              <w:t>BOPO</w:t>
            </w:r>
          </w:p>
        </w:tc>
        <w:tc>
          <w:tcPr>
            <w:tcW w:w="2039"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Perkembangan</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2009</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71,19</w:t>
            </w:r>
          </w:p>
        </w:tc>
        <w:tc>
          <w:tcPr>
            <w:tcW w:w="2039" w:type="dxa"/>
          </w:tcPr>
          <w:p w:rsidR="000569F8" w:rsidRPr="00E04DBA" w:rsidRDefault="000569F8" w:rsidP="0023104B">
            <w:pPr>
              <w:jc w:val="right"/>
              <w:rPr>
                <w:rFonts w:ascii="Times New Roman" w:hAnsi="Times New Roman" w:cs="Times New Roman"/>
                <w:sz w:val="24"/>
                <w:szCs w:val="24"/>
              </w:rPr>
            </w:pPr>
            <w:r>
              <w:rPr>
                <w:rFonts w:ascii="Times New Roman" w:hAnsi="Times New Roman" w:cs="Times New Roman"/>
                <w:sz w:val="24"/>
                <w:szCs w:val="24"/>
              </w:rPr>
              <w:t>-</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73,48</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3,22</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74,22</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1,01</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77,30</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4,15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2010</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83,38</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7,87</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70,80</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-15,09</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72,52</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2,43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76,60</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5,63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2011</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77,25</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0,85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75,47</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-2,31</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78,03</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3,40</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80,02</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2,56</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2012</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76,24</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-4,73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75,89</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-0,46</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76,76</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1,15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80,02</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4,25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2013</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74,40</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-6,92</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75,93</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2,06</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77,01</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1,43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79,41</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3,13</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Total</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1.525,92</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13,63</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Maksimum</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83,38</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7,87</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Minimum</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71,19</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-15,09</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Rata-rata</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76,30</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0,72</w:t>
            </w:r>
          </w:p>
        </w:tc>
      </w:tr>
    </w:tbl>
    <w:p w:rsidR="000569F8" w:rsidRPr="00E656F7" w:rsidRDefault="000569F8" w:rsidP="000569F8">
      <w:pPr>
        <w:tabs>
          <w:tab w:val="left" w:pos="0"/>
        </w:tabs>
        <w:jc w:val="center"/>
        <w:rPr>
          <w:rFonts w:ascii="Times New Roman" w:hAnsi="Times New Roman" w:cs="Times New Roman"/>
          <w:b/>
          <w:sz w:val="24"/>
          <w:szCs w:val="24"/>
        </w:rPr>
      </w:pPr>
      <w:r w:rsidRPr="00E656F7">
        <w:rPr>
          <w:rFonts w:ascii="Times New Roman" w:hAnsi="Times New Roman" w:cs="Times New Roman"/>
          <w:b/>
          <w:sz w:val="24"/>
          <w:szCs w:val="24"/>
        </w:rPr>
        <w:t xml:space="preserve">Sumber : Laporan Keuangan </w:t>
      </w:r>
      <w:r w:rsidR="007506D7">
        <w:rPr>
          <w:rFonts w:ascii="Times New Roman" w:hAnsi="Times New Roman" w:cs="Times New Roman"/>
          <w:b/>
          <w:sz w:val="24"/>
          <w:szCs w:val="24"/>
        </w:rPr>
        <w:t>b</w:t>
      </w:r>
      <w:r w:rsidRPr="00E656F7">
        <w:rPr>
          <w:rFonts w:ascii="Times New Roman" w:hAnsi="Times New Roman" w:cs="Times New Roman"/>
          <w:b/>
          <w:sz w:val="24"/>
          <w:szCs w:val="24"/>
        </w:rPr>
        <w:t>ank bjb (data diolah 2015)</w:t>
      </w:r>
    </w:p>
    <w:p w:rsidR="000569F8" w:rsidRPr="00884A80"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Untuk memudahkan dalam melihat kondisi dan perkembangan raio Biaya Operasional Pendapatan Operasional (BOPO) pada </w:t>
      </w:r>
      <w:r w:rsidR="007506D7">
        <w:rPr>
          <w:rFonts w:ascii="Times New Roman" w:hAnsi="Times New Roman" w:cs="Times New Roman"/>
          <w:sz w:val="24"/>
          <w:szCs w:val="24"/>
        </w:rPr>
        <w:t>b</w:t>
      </w:r>
      <w:r>
        <w:rPr>
          <w:rFonts w:ascii="Times New Roman" w:hAnsi="Times New Roman" w:cs="Times New Roman"/>
          <w:sz w:val="24"/>
          <w:szCs w:val="24"/>
        </w:rPr>
        <w:t>ank bjb periode tahun 2009-2013 dapat dilihat pada gambar berikut  :</w:t>
      </w:r>
    </w:p>
    <w:p w:rsidR="000569F8" w:rsidRPr="008C78E0" w:rsidRDefault="000569F8" w:rsidP="000569F8">
      <w:pPr>
        <w:spacing w:after="0" w:line="480" w:lineRule="auto"/>
        <w:contextualSpacing/>
        <w:jc w:val="center"/>
        <w:rPr>
          <w:rFonts w:ascii="Times New Roman" w:hAnsi="Times New Roman" w:cs="Times New Roman"/>
          <w:b/>
          <w:sz w:val="24"/>
          <w:szCs w:val="24"/>
        </w:rPr>
      </w:pPr>
      <w:r w:rsidRPr="008C78E0">
        <w:rPr>
          <w:rFonts w:ascii="Times New Roman" w:hAnsi="Times New Roman" w:cs="Times New Roman"/>
          <w:b/>
          <w:sz w:val="24"/>
          <w:szCs w:val="24"/>
        </w:rPr>
        <w:t xml:space="preserve">Gambar </w:t>
      </w:r>
      <w:r>
        <w:rPr>
          <w:rFonts w:ascii="Times New Roman" w:hAnsi="Times New Roman" w:cs="Times New Roman"/>
          <w:b/>
          <w:sz w:val="24"/>
          <w:szCs w:val="24"/>
        </w:rPr>
        <w:t>4.3</w:t>
      </w:r>
    </w:p>
    <w:p w:rsidR="000569F8" w:rsidRPr="001D109C" w:rsidRDefault="000569F8" w:rsidP="000569F8">
      <w:pPr>
        <w:spacing w:after="0" w:line="480" w:lineRule="auto"/>
        <w:contextualSpacing/>
        <w:jc w:val="center"/>
        <w:rPr>
          <w:rFonts w:ascii="Times New Roman" w:hAnsi="Times New Roman" w:cs="Times New Roman"/>
          <w:b/>
          <w:sz w:val="24"/>
          <w:szCs w:val="24"/>
        </w:rPr>
      </w:pPr>
      <w:r w:rsidRPr="008C78E0">
        <w:rPr>
          <w:rFonts w:ascii="Times New Roman" w:hAnsi="Times New Roman" w:cs="Times New Roman"/>
          <w:b/>
          <w:sz w:val="24"/>
          <w:szCs w:val="24"/>
        </w:rPr>
        <w:t xml:space="preserve">Grafik Kondisi </w:t>
      </w:r>
      <w:r>
        <w:rPr>
          <w:rFonts w:ascii="Times New Roman" w:hAnsi="Times New Roman" w:cs="Times New Roman"/>
          <w:b/>
          <w:sz w:val="24"/>
          <w:szCs w:val="24"/>
        </w:rPr>
        <w:t>rasio Biaya Operasional Pendapatan Operasional (BOPO)</w:t>
      </w:r>
      <w:r w:rsidRPr="008C78E0">
        <w:rPr>
          <w:rFonts w:ascii="Times New Roman" w:hAnsi="Times New Roman" w:cs="Times New Roman"/>
          <w:b/>
          <w:sz w:val="24"/>
          <w:szCs w:val="24"/>
        </w:rPr>
        <w:t xml:space="preserve"> periode tahun 2009-2013</w:t>
      </w:r>
    </w:p>
    <w:p w:rsidR="000569F8" w:rsidRDefault="000569F8" w:rsidP="000569F8">
      <w:pPr>
        <w:spacing w:after="0" w:line="480" w:lineRule="auto"/>
        <w:contextualSpacing/>
        <w:jc w:val="center"/>
        <w:rPr>
          <w:rFonts w:ascii="Times New Roman" w:hAnsi="Times New Roman" w:cs="Times New Roman"/>
          <w:b/>
          <w:sz w:val="24"/>
          <w:szCs w:val="24"/>
        </w:rPr>
      </w:pPr>
      <w:r w:rsidRPr="001D109C">
        <w:rPr>
          <w:rFonts w:ascii="Times New Roman" w:hAnsi="Times New Roman" w:cs="Times New Roman"/>
          <w:b/>
          <w:noProof/>
          <w:sz w:val="24"/>
          <w:szCs w:val="24"/>
          <w:lang w:val="en-US"/>
        </w:rPr>
        <w:drawing>
          <wp:inline distT="0" distB="0" distL="0" distR="0">
            <wp:extent cx="5062040" cy="2442950"/>
            <wp:effectExtent l="19050" t="0" r="24310" b="0"/>
            <wp:docPr id="1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69F8" w:rsidRPr="00FB7260" w:rsidRDefault="000569F8" w:rsidP="000569F8">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Gambar 4.4</w:t>
      </w:r>
    </w:p>
    <w:p w:rsidR="000569F8" w:rsidRPr="0069446B" w:rsidRDefault="000569F8" w:rsidP="000569F8">
      <w:pPr>
        <w:spacing w:after="0" w:line="480" w:lineRule="auto"/>
        <w:contextualSpacing/>
        <w:jc w:val="center"/>
        <w:rPr>
          <w:rFonts w:ascii="Times New Roman" w:hAnsi="Times New Roman" w:cs="Times New Roman"/>
          <w:b/>
          <w:sz w:val="24"/>
          <w:szCs w:val="24"/>
        </w:rPr>
      </w:pPr>
      <w:r w:rsidRPr="00FB7260">
        <w:rPr>
          <w:rFonts w:ascii="Times New Roman" w:hAnsi="Times New Roman" w:cs="Times New Roman"/>
          <w:b/>
          <w:sz w:val="24"/>
          <w:szCs w:val="24"/>
        </w:rPr>
        <w:t xml:space="preserve">Perkembangan </w:t>
      </w:r>
      <w:r>
        <w:rPr>
          <w:rFonts w:ascii="Times New Roman" w:hAnsi="Times New Roman" w:cs="Times New Roman"/>
          <w:b/>
          <w:sz w:val="24"/>
          <w:szCs w:val="24"/>
        </w:rPr>
        <w:t>Rasio Biaya Operasional Pendapatan Operasional (BOPO)</w:t>
      </w:r>
      <w:r w:rsidRPr="00FB7260">
        <w:rPr>
          <w:rFonts w:ascii="Times New Roman" w:hAnsi="Times New Roman" w:cs="Times New Roman"/>
          <w:b/>
          <w:sz w:val="24"/>
          <w:szCs w:val="24"/>
        </w:rPr>
        <w:t xml:space="preserve"> periode tahun 2009-2013</w:t>
      </w:r>
      <w:r w:rsidRPr="0044534F">
        <w:rPr>
          <w:rFonts w:ascii="Times New Roman" w:hAnsi="Times New Roman" w:cs="Times New Roman"/>
          <w:b/>
          <w:noProof/>
          <w:sz w:val="24"/>
          <w:szCs w:val="24"/>
          <w:lang w:val="en-US"/>
        </w:rPr>
        <w:drawing>
          <wp:inline distT="0" distB="0" distL="0" distR="0">
            <wp:extent cx="5003004" cy="2593074"/>
            <wp:effectExtent l="19050" t="0" r="26196" b="0"/>
            <wp:docPr id="1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569F8" w:rsidRDefault="000569F8" w:rsidP="000569F8">
      <w:pPr>
        <w:spacing w:after="0" w:line="480" w:lineRule="auto"/>
        <w:ind w:firstLine="709"/>
        <w:contextualSpacing/>
        <w:rPr>
          <w:rFonts w:ascii="Times New Roman" w:hAnsi="Times New Roman" w:cs="Times New Roman"/>
          <w:sz w:val="24"/>
          <w:szCs w:val="24"/>
        </w:rPr>
      </w:pPr>
      <w:r>
        <w:rPr>
          <w:rFonts w:ascii="Times New Roman" w:hAnsi="Times New Roman" w:cs="Times New Roman"/>
          <w:sz w:val="24"/>
          <w:szCs w:val="24"/>
        </w:rPr>
        <w:lastRenderedPageBreak/>
        <w:t>Berdasarkan Tabel 4.4 berikut ini penjelasan mengenai perkembangan rasio Biaya Operasional Pendapat</w:t>
      </w:r>
      <w:r w:rsidR="007506D7">
        <w:rPr>
          <w:rFonts w:ascii="Times New Roman" w:hAnsi="Times New Roman" w:cs="Times New Roman"/>
          <w:sz w:val="24"/>
          <w:szCs w:val="24"/>
        </w:rPr>
        <w:t>an Operasional (BOPO) pada b</w:t>
      </w:r>
      <w:r>
        <w:rPr>
          <w:rFonts w:ascii="Times New Roman" w:hAnsi="Times New Roman" w:cs="Times New Roman"/>
          <w:sz w:val="24"/>
          <w:szCs w:val="24"/>
        </w:rPr>
        <w:t>ank bjb periode tahun 2009-2013 :</w:t>
      </w:r>
    </w:p>
    <w:p w:rsidR="000569F8" w:rsidRPr="00FB7260" w:rsidRDefault="000569F8" w:rsidP="000569F8">
      <w:pPr>
        <w:pStyle w:val="ListParagraph"/>
        <w:numPr>
          <w:ilvl w:val="0"/>
          <w:numId w:val="2"/>
        </w:numPr>
        <w:ind w:left="993"/>
        <w:rPr>
          <w:rFonts w:ascii="Times New Roman" w:hAnsi="Times New Roman" w:cs="Times New Roman"/>
          <w:sz w:val="24"/>
          <w:szCs w:val="24"/>
        </w:rPr>
      </w:pPr>
      <w:r>
        <w:rPr>
          <w:rFonts w:ascii="Times New Roman" w:hAnsi="Times New Roman" w:cs="Times New Roman"/>
          <w:sz w:val="24"/>
          <w:szCs w:val="24"/>
          <w:lang w:val="id-ID"/>
        </w:rPr>
        <w:t xml:space="preserve">Perkembangan </w:t>
      </w:r>
      <w:r>
        <w:rPr>
          <w:rFonts w:ascii="Times New Roman" w:hAnsi="Times New Roman" w:cs="Times New Roman"/>
          <w:sz w:val="24"/>
          <w:szCs w:val="24"/>
        </w:rPr>
        <w:t>rasio Biaya Operasional Pendapatan Operasional (BOPO)</w:t>
      </w:r>
      <w:r w:rsidR="007506D7">
        <w:rPr>
          <w:rFonts w:ascii="Times New Roman" w:hAnsi="Times New Roman" w:cs="Times New Roman"/>
          <w:sz w:val="24"/>
          <w:szCs w:val="24"/>
          <w:lang w:val="id-ID"/>
        </w:rPr>
        <w:t xml:space="preserve"> pada b</w:t>
      </w:r>
      <w:r>
        <w:rPr>
          <w:rFonts w:ascii="Times New Roman" w:hAnsi="Times New Roman" w:cs="Times New Roman"/>
          <w:sz w:val="24"/>
          <w:szCs w:val="24"/>
          <w:lang w:val="id-ID"/>
        </w:rPr>
        <w:t>ank bjb periode tahun 2009-2013 mengalami fluktulasi.</w:t>
      </w:r>
    </w:p>
    <w:p w:rsidR="000569F8" w:rsidRPr="00FB7260" w:rsidRDefault="000569F8" w:rsidP="000569F8">
      <w:pPr>
        <w:pStyle w:val="ListParagraph"/>
        <w:numPr>
          <w:ilvl w:val="0"/>
          <w:numId w:val="2"/>
        </w:numPr>
        <w:ind w:left="993"/>
        <w:rPr>
          <w:rFonts w:ascii="Times New Roman" w:hAnsi="Times New Roman" w:cs="Times New Roman"/>
          <w:sz w:val="24"/>
          <w:szCs w:val="24"/>
        </w:rPr>
      </w:pPr>
      <w:r>
        <w:rPr>
          <w:rFonts w:ascii="Times New Roman" w:hAnsi="Times New Roman" w:cs="Times New Roman"/>
          <w:sz w:val="24"/>
          <w:szCs w:val="24"/>
          <w:lang w:val="id-ID"/>
        </w:rPr>
        <w:t xml:space="preserve">Kenaikan perkembangan terbesar BOPO terjadi pada bulan maret tahun 2010 sebesar </w:t>
      </w:r>
      <w:r>
        <w:rPr>
          <w:rFonts w:ascii="Times New Roman" w:hAnsi="Times New Roman" w:cs="Times New Roman"/>
          <w:sz w:val="24"/>
          <w:szCs w:val="24"/>
        </w:rPr>
        <w:t>7,87</w:t>
      </w:r>
      <w:r>
        <w:rPr>
          <w:rFonts w:ascii="Times New Roman" w:hAnsi="Times New Roman" w:cs="Times New Roman"/>
          <w:sz w:val="24"/>
          <w:szCs w:val="24"/>
          <w:lang w:val="id-ID"/>
        </w:rPr>
        <w:t>%. Sedangkan nilai BOPO tertinggi terjadi pada bulan maret tahun 2010 sebesar 83,38% dalam rentang waktu pertriwulan. Peningkatan rasio BOPO tersebut berasal dari beban tenaga kerja yang meningkat sehingga menimbulkan beban biaya yang besar</w:t>
      </w:r>
    </w:p>
    <w:p w:rsidR="000569F8" w:rsidRPr="00FB7260" w:rsidRDefault="000569F8" w:rsidP="000569F8">
      <w:pPr>
        <w:pStyle w:val="ListParagraph"/>
        <w:numPr>
          <w:ilvl w:val="0"/>
          <w:numId w:val="2"/>
        </w:numPr>
        <w:ind w:left="993"/>
        <w:rPr>
          <w:rFonts w:ascii="Times New Roman" w:hAnsi="Times New Roman" w:cs="Times New Roman"/>
          <w:sz w:val="24"/>
          <w:szCs w:val="24"/>
        </w:rPr>
      </w:pPr>
      <w:r>
        <w:rPr>
          <w:rFonts w:ascii="Times New Roman" w:hAnsi="Times New Roman" w:cs="Times New Roman"/>
          <w:sz w:val="24"/>
          <w:szCs w:val="24"/>
          <w:lang w:val="id-ID"/>
        </w:rPr>
        <w:t xml:space="preserve">Penurunan perkembangan BOPO terjadi pada bulan juni tahun 2010 sebesar </w:t>
      </w:r>
      <w:r>
        <w:rPr>
          <w:rFonts w:ascii="Times New Roman" w:hAnsi="Times New Roman" w:cs="Times New Roman"/>
          <w:sz w:val="24"/>
          <w:szCs w:val="24"/>
        </w:rPr>
        <w:t>-15,09</w:t>
      </w:r>
      <w:r>
        <w:rPr>
          <w:rFonts w:ascii="Times New Roman" w:hAnsi="Times New Roman" w:cs="Times New Roman"/>
          <w:sz w:val="24"/>
          <w:szCs w:val="24"/>
          <w:lang w:val="id-ID"/>
        </w:rPr>
        <w:t>%. Sedangkan nilai BOPO terendah terjadi pada bulan maret 2009 sebesar 71,19% dalam rentang waktu pertriwulan. Penurunan rasio BOPO tersebut sejalan dengan program efisiensi yang sedang dan terus dilaksanakan oleh perusahaan.</w:t>
      </w:r>
    </w:p>
    <w:p w:rsidR="000569F8" w:rsidRPr="003D2C0F" w:rsidRDefault="000569F8" w:rsidP="000569F8">
      <w:pPr>
        <w:pStyle w:val="ListParagraph"/>
        <w:numPr>
          <w:ilvl w:val="0"/>
          <w:numId w:val="2"/>
        </w:numPr>
        <w:ind w:left="993"/>
        <w:rPr>
          <w:rFonts w:ascii="Times New Roman" w:hAnsi="Times New Roman" w:cs="Times New Roman"/>
          <w:sz w:val="24"/>
          <w:szCs w:val="24"/>
        </w:rPr>
      </w:pPr>
      <w:r>
        <w:rPr>
          <w:rFonts w:ascii="Times New Roman" w:hAnsi="Times New Roman" w:cs="Times New Roman"/>
          <w:sz w:val="24"/>
          <w:szCs w:val="24"/>
          <w:lang w:val="id-ID"/>
        </w:rPr>
        <w:t xml:space="preserve">Rata-rata perkembangan BOPO </w:t>
      </w:r>
      <w:r w:rsidR="007506D7">
        <w:rPr>
          <w:rFonts w:ascii="Times New Roman" w:hAnsi="Times New Roman" w:cs="Times New Roman"/>
          <w:sz w:val="24"/>
          <w:szCs w:val="24"/>
          <w:lang w:val="id-ID"/>
        </w:rPr>
        <w:t>b</w:t>
      </w:r>
      <w:r>
        <w:rPr>
          <w:rFonts w:ascii="Times New Roman" w:hAnsi="Times New Roman" w:cs="Times New Roman"/>
          <w:sz w:val="24"/>
          <w:szCs w:val="24"/>
          <w:lang w:val="id-ID"/>
        </w:rPr>
        <w:t xml:space="preserve">ank bjb pertriwulan periode 2009-2013 sebesar </w:t>
      </w:r>
      <w:r>
        <w:rPr>
          <w:rFonts w:ascii="Times New Roman" w:hAnsi="Times New Roman" w:cs="Times New Roman"/>
          <w:sz w:val="24"/>
          <w:szCs w:val="24"/>
        </w:rPr>
        <w:t>0,72</w:t>
      </w:r>
      <w:r>
        <w:rPr>
          <w:rFonts w:ascii="Times New Roman" w:hAnsi="Times New Roman" w:cs="Times New Roman"/>
          <w:sz w:val="24"/>
          <w:szCs w:val="24"/>
          <w:lang w:val="id-ID"/>
        </w:rPr>
        <w:t>% sedangkan rata-rata nilai BOPO sebesar 76,30%.</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Melalui Peraturan Bank Indonesia Nomor 14/26/PBI/2012 tentang kegiatan usaha dan jaringan kantor berdasarkan modal inti</w:t>
      </w:r>
      <w:r w:rsidR="00206AE6">
        <w:rPr>
          <w:rFonts w:ascii="Times New Roman" w:hAnsi="Times New Roman" w:cs="Times New Roman"/>
          <w:sz w:val="24"/>
          <w:szCs w:val="24"/>
        </w:rPr>
        <w:t xml:space="preserve"> suatu</w:t>
      </w:r>
      <w:r>
        <w:rPr>
          <w:rFonts w:ascii="Times New Roman" w:hAnsi="Times New Roman" w:cs="Times New Roman"/>
          <w:sz w:val="24"/>
          <w:szCs w:val="24"/>
        </w:rPr>
        <w:t xml:space="preserve"> bank. BI menetapkan bahwa pencapaian tingkat efisiensi Rasio BOPO menggunakan angka patokan 92%. Dapat disimpulkan bahwa nilai rata-rata, nilai terbesar, dan nilai terkecil perkembangan rasio BOPO </w:t>
      </w:r>
      <w:r w:rsidR="007506D7">
        <w:rPr>
          <w:rFonts w:ascii="Times New Roman" w:hAnsi="Times New Roman" w:cs="Times New Roman"/>
          <w:sz w:val="24"/>
          <w:szCs w:val="24"/>
        </w:rPr>
        <w:t>b</w:t>
      </w:r>
      <w:r>
        <w:rPr>
          <w:rFonts w:ascii="Times New Roman" w:hAnsi="Times New Roman" w:cs="Times New Roman"/>
          <w:sz w:val="24"/>
          <w:szCs w:val="24"/>
        </w:rPr>
        <w:t>ank bjb sebesar 76,30% bisa dikatakan sehat karena dibawah angka patokan rasio BOPO.</w:t>
      </w:r>
    </w:p>
    <w:p w:rsidR="007506D7" w:rsidRPr="00F25D98" w:rsidRDefault="007506D7" w:rsidP="000569F8">
      <w:pPr>
        <w:spacing w:after="0" w:line="480" w:lineRule="auto"/>
        <w:ind w:firstLine="709"/>
        <w:contextualSpacing/>
        <w:jc w:val="both"/>
        <w:rPr>
          <w:rFonts w:ascii="Times New Roman" w:hAnsi="Times New Roman" w:cs="Times New Roman"/>
          <w:color w:val="000000"/>
          <w:sz w:val="24"/>
          <w:szCs w:val="24"/>
        </w:rPr>
      </w:pPr>
    </w:p>
    <w:p w:rsidR="000569F8"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4.1.3     </w:t>
      </w:r>
      <w:r w:rsidRPr="00D054E8">
        <w:rPr>
          <w:rFonts w:ascii="Times New Roman" w:hAnsi="Times New Roman" w:cs="Times New Roman"/>
          <w:b/>
          <w:sz w:val="24"/>
          <w:szCs w:val="24"/>
        </w:rPr>
        <w:t xml:space="preserve">Perkembangan </w:t>
      </w:r>
      <w:r w:rsidRPr="00D054E8">
        <w:rPr>
          <w:rFonts w:ascii="Times New Roman" w:hAnsi="Times New Roman" w:cs="Times New Roman"/>
          <w:b/>
          <w:i/>
          <w:sz w:val="24"/>
          <w:szCs w:val="24"/>
        </w:rPr>
        <w:t>Return On Asset</w:t>
      </w:r>
      <w:r>
        <w:rPr>
          <w:rFonts w:ascii="Times New Roman" w:hAnsi="Times New Roman" w:cs="Times New Roman"/>
          <w:b/>
          <w:sz w:val="24"/>
          <w:szCs w:val="24"/>
        </w:rPr>
        <w:t xml:space="preserve"> (ROA)</w:t>
      </w:r>
      <w:r w:rsidRPr="00D054E8">
        <w:rPr>
          <w:rFonts w:ascii="Times New Roman" w:hAnsi="Times New Roman" w:cs="Times New Roman"/>
          <w:b/>
          <w:sz w:val="24"/>
          <w:szCs w:val="24"/>
        </w:rPr>
        <w:t xml:space="preserve"> pada </w:t>
      </w:r>
      <w:r w:rsidR="007506D7">
        <w:rPr>
          <w:rFonts w:ascii="Times New Roman" w:hAnsi="Times New Roman" w:cs="Times New Roman"/>
          <w:b/>
          <w:sz w:val="24"/>
          <w:szCs w:val="24"/>
        </w:rPr>
        <w:t>b</w:t>
      </w:r>
      <w:r>
        <w:rPr>
          <w:rFonts w:ascii="Times New Roman" w:hAnsi="Times New Roman" w:cs="Times New Roman"/>
          <w:b/>
          <w:sz w:val="24"/>
          <w:szCs w:val="24"/>
        </w:rPr>
        <w:t>ank bjb</w:t>
      </w:r>
    </w:p>
    <w:p w:rsidR="000569F8" w:rsidRDefault="000569F8" w:rsidP="000569F8">
      <w:pPr>
        <w:spacing w:after="0" w:line="48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D054E8">
        <w:rPr>
          <w:rFonts w:ascii="Times New Roman" w:hAnsi="Times New Roman" w:cs="Times New Roman"/>
          <w:b/>
          <w:sz w:val="24"/>
          <w:szCs w:val="24"/>
        </w:rPr>
        <w:t>periode 2009-2013</w:t>
      </w:r>
    </w:p>
    <w:p w:rsidR="000569F8" w:rsidRPr="00F25D98" w:rsidRDefault="000569F8" w:rsidP="000569F8">
      <w:pPr>
        <w:spacing w:after="0" w:line="480" w:lineRule="auto"/>
        <w:ind w:firstLine="709"/>
        <w:contextualSpacing/>
        <w:jc w:val="both"/>
        <w:rPr>
          <w:rFonts w:ascii="Times New Roman" w:hAnsi="Times New Roman" w:cs="Times New Roman"/>
          <w:b/>
          <w:sz w:val="24"/>
          <w:szCs w:val="24"/>
        </w:rPr>
      </w:pPr>
      <w:r>
        <w:rPr>
          <w:rFonts w:ascii="Times New Roman" w:eastAsia="Times New Roman" w:hAnsi="Times New Roman"/>
          <w:sz w:val="24"/>
          <w:szCs w:val="24"/>
        </w:rPr>
        <w:t xml:space="preserve">  ROA mengidentifikasi kemampuan bank dalam menghasilkan laba dengan menggunakan </w:t>
      </w:r>
      <w:r w:rsidRPr="002A2AB4">
        <w:rPr>
          <w:rFonts w:ascii="Times New Roman" w:eastAsia="Times New Roman" w:hAnsi="Times New Roman"/>
          <w:i/>
          <w:sz w:val="24"/>
          <w:szCs w:val="24"/>
        </w:rPr>
        <w:t>asset</w:t>
      </w:r>
      <w:r>
        <w:rPr>
          <w:rFonts w:ascii="Times New Roman" w:eastAsia="Times New Roman" w:hAnsi="Times New Roman"/>
          <w:sz w:val="24"/>
          <w:szCs w:val="24"/>
        </w:rPr>
        <w:t xml:space="preserve"> nya. Semakin besar rasio ini mengidentifikasi semakin baik kinerja bank, </w:t>
      </w:r>
      <w:r>
        <w:rPr>
          <w:rFonts w:ascii="Times New Roman" w:hAnsi="Times New Roman"/>
          <w:sz w:val="24"/>
          <w:szCs w:val="24"/>
        </w:rPr>
        <w:t>Taswan (2010</w:t>
      </w:r>
      <w:r w:rsidRPr="001C0649">
        <w:rPr>
          <w:rFonts w:ascii="Times New Roman" w:eastAsia="Times New Roman" w:hAnsi="Times New Roman"/>
          <w:sz w:val="24"/>
          <w:szCs w:val="24"/>
        </w:rPr>
        <w:t>:167)</w:t>
      </w:r>
      <w:r>
        <w:rPr>
          <w:rFonts w:ascii="Times New Roman" w:eastAsia="Times New Roman" w:hAnsi="Times New Roman"/>
          <w:sz w:val="24"/>
          <w:szCs w:val="24"/>
        </w:rPr>
        <w:t xml:space="preserve"> </w:t>
      </w:r>
      <w:r>
        <w:rPr>
          <w:rFonts w:ascii="Times New Roman" w:hAnsi="Times New Roman" w:cs="Times New Roman"/>
          <w:sz w:val="24"/>
          <w:szCs w:val="24"/>
        </w:rPr>
        <w:t xml:space="preserve">adapun Perkembangan </w:t>
      </w:r>
      <w:r w:rsidRPr="00BD1A3B">
        <w:rPr>
          <w:rFonts w:ascii="Times New Roman" w:hAnsi="Times New Roman" w:cs="Times New Roman"/>
          <w:i/>
          <w:sz w:val="24"/>
          <w:szCs w:val="24"/>
        </w:rPr>
        <w:t>Return</w:t>
      </w:r>
      <w:r>
        <w:rPr>
          <w:rFonts w:ascii="Times New Roman" w:hAnsi="Times New Roman" w:cs="Times New Roman"/>
          <w:sz w:val="24"/>
          <w:szCs w:val="24"/>
        </w:rPr>
        <w:t xml:space="preserve"> </w:t>
      </w:r>
      <w:r w:rsidRPr="00BD1A3B">
        <w:rPr>
          <w:rFonts w:ascii="Times New Roman" w:hAnsi="Times New Roman" w:cs="Times New Roman"/>
          <w:i/>
          <w:sz w:val="24"/>
          <w:szCs w:val="24"/>
        </w:rPr>
        <w:t>On Asset</w:t>
      </w:r>
      <w:r>
        <w:rPr>
          <w:rFonts w:ascii="Times New Roman" w:hAnsi="Times New Roman" w:cs="Times New Roman"/>
          <w:sz w:val="24"/>
          <w:szCs w:val="24"/>
        </w:rPr>
        <w:t xml:space="preserve"> (ROA) pada </w:t>
      </w:r>
      <w:r w:rsidR="007506D7">
        <w:rPr>
          <w:rFonts w:ascii="Times New Roman" w:hAnsi="Times New Roman" w:cs="Times New Roman"/>
          <w:sz w:val="24"/>
          <w:szCs w:val="24"/>
        </w:rPr>
        <w:t>b</w:t>
      </w:r>
      <w:r>
        <w:rPr>
          <w:rFonts w:ascii="Times New Roman" w:hAnsi="Times New Roman" w:cs="Times New Roman"/>
          <w:sz w:val="24"/>
          <w:szCs w:val="24"/>
        </w:rPr>
        <w:t>ank bjb periode tahun 2009-2013 terlihat pada tabel 4.5.</w:t>
      </w:r>
    </w:p>
    <w:p w:rsidR="000569F8" w:rsidRPr="00B86714" w:rsidRDefault="000569F8" w:rsidP="000569F8">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 xml:space="preserve">Tabel </w:t>
      </w:r>
      <w:r>
        <w:rPr>
          <w:rFonts w:ascii="Times New Roman" w:hAnsi="Times New Roman" w:cs="Times New Roman"/>
          <w:b/>
          <w:sz w:val="24"/>
          <w:szCs w:val="24"/>
        </w:rPr>
        <w:t>4.5</w:t>
      </w:r>
    </w:p>
    <w:p w:rsidR="000569F8" w:rsidRPr="00B86714" w:rsidRDefault="000569F8" w:rsidP="000569F8">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Perkembangan</w:t>
      </w:r>
      <w:r>
        <w:rPr>
          <w:rFonts w:ascii="Times New Roman" w:hAnsi="Times New Roman" w:cs="Times New Roman"/>
          <w:b/>
          <w:sz w:val="24"/>
          <w:szCs w:val="24"/>
        </w:rPr>
        <w:t xml:space="preserve"> </w:t>
      </w:r>
      <w:r w:rsidRPr="00BD1A3B">
        <w:rPr>
          <w:rFonts w:ascii="Times New Roman" w:hAnsi="Times New Roman" w:cs="Times New Roman"/>
          <w:b/>
          <w:i/>
          <w:sz w:val="24"/>
          <w:szCs w:val="24"/>
        </w:rPr>
        <w:t>Return On Asset</w:t>
      </w:r>
      <w:r>
        <w:rPr>
          <w:rFonts w:ascii="Times New Roman" w:hAnsi="Times New Roman" w:cs="Times New Roman"/>
          <w:b/>
          <w:sz w:val="24"/>
          <w:szCs w:val="24"/>
        </w:rPr>
        <w:t xml:space="preserve"> (ROA)</w:t>
      </w:r>
      <w:r w:rsidRPr="00B86714">
        <w:rPr>
          <w:rFonts w:ascii="Times New Roman" w:hAnsi="Times New Roman" w:cs="Times New Roman"/>
          <w:b/>
          <w:sz w:val="24"/>
          <w:szCs w:val="24"/>
        </w:rPr>
        <w:t xml:space="preserve">pada </w:t>
      </w:r>
      <w:r w:rsidR="007506D7">
        <w:rPr>
          <w:rFonts w:ascii="Times New Roman" w:hAnsi="Times New Roman" w:cs="Times New Roman"/>
          <w:b/>
          <w:sz w:val="24"/>
          <w:szCs w:val="24"/>
        </w:rPr>
        <w:t>b</w:t>
      </w:r>
      <w:r w:rsidRPr="00B86714">
        <w:rPr>
          <w:rFonts w:ascii="Times New Roman" w:hAnsi="Times New Roman" w:cs="Times New Roman"/>
          <w:b/>
          <w:sz w:val="24"/>
          <w:szCs w:val="24"/>
        </w:rPr>
        <w:t>ank bjb periode tahun 2009-2013 (dalam persen)</w:t>
      </w:r>
    </w:p>
    <w:tbl>
      <w:tblPr>
        <w:tblStyle w:val="TableGrid"/>
        <w:tblW w:w="0" w:type="auto"/>
        <w:tblLook w:val="04A0" w:firstRow="1" w:lastRow="0" w:firstColumn="1" w:lastColumn="0" w:noHBand="0" w:noVBand="1"/>
      </w:tblPr>
      <w:tblGrid>
        <w:gridCol w:w="1526"/>
        <w:gridCol w:w="2550"/>
        <w:gridCol w:w="2038"/>
        <w:gridCol w:w="2039"/>
      </w:tblGrid>
      <w:tr w:rsidR="000569F8" w:rsidTr="0023104B">
        <w:tc>
          <w:tcPr>
            <w:tcW w:w="1526"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Tahun</w:t>
            </w:r>
          </w:p>
        </w:tc>
        <w:tc>
          <w:tcPr>
            <w:tcW w:w="2550"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Triwulan</w:t>
            </w:r>
          </w:p>
        </w:tc>
        <w:tc>
          <w:tcPr>
            <w:tcW w:w="2038" w:type="dxa"/>
          </w:tcPr>
          <w:p w:rsidR="000569F8" w:rsidRPr="00B86714" w:rsidRDefault="000569F8" w:rsidP="0023104B">
            <w:pPr>
              <w:tabs>
                <w:tab w:val="left" w:pos="0"/>
              </w:tabs>
              <w:jc w:val="center"/>
              <w:rPr>
                <w:rFonts w:ascii="Times New Roman" w:hAnsi="Times New Roman" w:cs="Times New Roman"/>
                <w:b/>
                <w:sz w:val="24"/>
                <w:szCs w:val="24"/>
              </w:rPr>
            </w:pPr>
            <w:r>
              <w:rPr>
                <w:rFonts w:ascii="Times New Roman" w:hAnsi="Times New Roman" w:cs="Times New Roman"/>
                <w:b/>
                <w:sz w:val="24"/>
                <w:szCs w:val="24"/>
              </w:rPr>
              <w:t>ROA</w:t>
            </w:r>
          </w:p>
        </w:tc>
        <w:tc>
          <w:tcPr>
            <w:tcW w:w="2039" w:type="dxa"/>
          </w:tcPr>
          <w:p w:rsidR="000569F8" w:rsidRPr="00B86714" w:rsidRDefault="000569F8" w:rsidP="0023104B">
            <w:pPr>
              <w:tabs>
                <w:tab w:val="left" w:pos="0"/>
              </w:tabs>
              <w:jc w:val="center"/>
              <w:rPr>
                <w:rFonts w:ascii="Times New Roman" w:hAnsi="Times New Roman" w:cs="Times New Roman"/>
                <w:b/>
                <w:sz w:val="24"/>
                <w:szCs w:val="24"/>
              </w:rPr>
            </w:pPr>
            <w:r w:rsidRPr="00B86714">
              <w:rPr>
                <w:rFonts w:ascii="Times New Roman" w:hAnsi="Times New Roman" w:cs="Times New Roman"/>
                <w:b/>
                <w:sz w:val="24"/>
                <w:szCs w:val="24"/>
              </w:rPr>
              <w:t>Perkembangan</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2009</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3,98</w:t>
            </w:r>
          </w:p>
        </w:tc>
        <w:tc>
          <w:tcPr>
            <w:tcW w:w="2039" w:type="dxa"/>
          </w:tcPr>
          <w:p w:rsidR="000569F8" w:rsidRPr="007B354A" w:rsidRDefault="000569F8" w:rsidP="0023104B">
            <w:pPr>
              <w:pStyle w:val="ListParagraph"/>
              <w:numPr>
                <w:ilvl w:val="0"/>
                <w:numId w:val="5"/>
              </w:numPr>
              <w:tabs>
                <w:tab w:val="left" w:pos="0"/>
              </w:tabs>
              <w:spacing w:line="240" w:lineRule="auto"/>
              <w:jc w:val="right"/>
              <w:rPr>
                <w:rFonts w:ascii="Times New Roman" w:hAnsi="Times New Roman" w:cs="Times New Roman"/>
                <w:sz w:val="24"/>
                <w:szCs w:val="24"/>
              </w:rPr>
            </w:pP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3,85</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-3,27</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3,65</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-5,20</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3,24</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-11,24</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2010</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3,29</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1,55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4,08</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24,02</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3,76</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-7,85</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3,15</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-16,23</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2011</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3,05</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-3,18</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3,15</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3,28</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2,97</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-5,82</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2,65</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-10,78</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2012</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2,67</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0,76</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2,78</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4,12</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2,70</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-2,88</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2,46</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-8,89</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2013</w:t>
            </w: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Maret</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2,99</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21,16</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Juni</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2,82</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-5,69</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September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2,73</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-3,20</w:t>
            </w:r>
          </w:p>
        </w:tc>
      </w:tr>
      <w:tr w:rsidR="000569F8" w:rsidTr="0023104B">
        <w:tc>
          <w:tcPr>
            <w:tcW w:w="1526" w:type="dxa"/>
          </w:tcPr>
          <w:p w:rsidR="000569F8" w:rsidRDefault="000569F8" w:rsidP="0023104B">
            <w:pPr>
              <w:tabs>
                <w:tab w:val="left" w:pos="0"/>
              </w:tabs>
              <w:jc w:val="center"/>
              <w:rPr>
                <w:rFonts w:ascii="Times New Roman" w:hAnsi="Times New Roman" w:cs="Times New Roman"/>
                <w:sz w:val="24"/>
                <w:szCs w:val="24"/>
              </w:rPr>
            </w:pPr>
          </w:p>
        </w:tc>
        <w:tc>
          <w:tcPr>
            <w:tcW w:w="2550" w:type="dxa"/>
          </w:tcPr>
          <w:p w:rsidR="000569F8" w:rsidRDefault="000569F8" w:rsidP="0023104B">
            <w:pPr>
              <w:tabs>
                <w:tab w:val="left" w:pos="0"/>
              </w:tabs>
              <w:jc w:val="center"/>
              <w:rPr>
                <w:rFonts w:ascii="Times New Roman" w:hAnsi="Times New Roman" w:cs="Times New Roman"/>
                <w:sz w:val="24"/>
                <w:szCs w:val="24"/>
              </w:rPr>
            </w:pPr>
            <w:r>
              <w:rPr>
                <w:rFonts w:ascii="Times New Roman" w:hAnsi="Times New Roman" w:cs="Times New Roman"/>
                <w:sz w:val="24"/>
                <w:szCs w:val="24"/>
              </w:rPr>
              <w:t>Desember</w:t>
            </w:r>
          </w:p>
        </w:tc>
        <w:tc>
          <w:tcPr>
            <w:tcW w:w="2038" w:type="dxa"/>
          </w:tcPr>
          <w:p w:rsidR="000569F8" w:rsidRPr="006A30A4" w:rsidRDefault="000569F8" w:rsidP="0023104B">
            <w:pPr>
              <w:jc w:val="right"/>
              <w:rPr>
                <w:rFonts w:ascii="Times New Roman" w:hAnsi="Times New Roman" w:cs="Times New Roman"/>
                <w:sz w:val="24"/>
                <w:szCs w:val="24"/>
              </w:rPr>
            </w:pPr>
            <w:r>
              <w:rPr>
                <w:rFonts w:ascii="Times New Roman" w:hAnsi="Times New Roman" w:cs="Times New Roman"/>
                <w:sz w:val="24"/>
                <w:szCs w:val="24"/>
              </w:rPr>
              <w:t>2,61</w:t>
            </w:r>
          </w:p>
        </w:tc>
        <w:tc>
          <w:tcPr>
            <w:tcW w:w="2039" w:type="dxa"/>
          </w:tcPr>
          <w:p w:rsidR="000569F8" w:rsidRDefault="000569F8" w:rsidP="0023104B">
            <w:pPr>
              <w:jc w:val="right"/>
              <w:rPr>
                <w:rFonts w:ascii="Times New Roman" w:hAnsi="Times New Roman" w:cs="Times New Roman"/>
                <w:sz w:val="24"/>
                <w:szCs w:val="24"/>
              </w:rPr>
            </w:pPr>
            <w:r>
              <w:rPr>
                <w:rFonts w:ascii="Times New Roman" w:hAnsi="Times New Roman" w:cs="Times New Roman"/>
                <w:sz w:val="24"/>
                <w:szCs w:val="24"/>
              </w:rPr>
              <w:t>-4,40</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Total</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62,58</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-33,74</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Maksimum</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4,08</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24,02</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Minimum</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2,46</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-16,23</w:t>
            </w:r>
          </w:p>
        </w:tc>
      </w:tr>
      <w:tr w:rsidR="000569F8" w:rsidTr="0023104B">
        <w:tc>
          <w:tcPr>
            <w:tcW w:w="4076" w:type="dxa"/>
            <w:gridSpan w:val="2"/>
          </w:tcPr>
          <w:p w:rsidR="000569F8" w:rsidRPr="008C78E0" w:rsidRDefault="000569F8" w:rsidP="0023104B">
            <w:pPr>
              <w:tabs>
                <w:tab w:val="left" w:pos="0"/>
              </w:tabs>
              <w:rPr>
                <w:rFonts w:ascii="Times New Roman" w:hAnsi="Times New Roman" w:cs="Times New Roman"/>
                <w:b/>
                <w:sz w:val="24"/>
                <w:szCs w:val="24"/>
              </w:rPr>
            </w:pPr>
            <w:r w:rsidRPr="008C78E0">
              <w:rPr>
                <w:rFonts w:ascii="Times New Roman" w:hAnsi="Times New Roman" w:cs="Times New Roman"/>
                <w:b/>
                <w:sz w:val="24"/>
                <w:szCs w:val="24"/>
              </w:rPr>
              <w:t>Rata-rata</w:t>
            </w:r>
          </w:p>
        </w:tc>
        <w:tc>
          <w:tcPr>
            <w:tcW w:w="2038"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3.13</w:t>
            </w:r>
          </w:p>
        </w:tc>
        <w:tc>
          <w:tcPr>
            <w:tcW w:w="2039" w:type="dxa"/>
          </w:tcPr>
          <w:p w:rsidR="000569F8" w:rsidRPr="0037035B" w:rsidRDefault="000569F8" w:rsidP="0023104B">
            <w:pPr>
              <w:tabs>
                <w:tab w:val="left" w:pos="0"/>
              </w:tabs>
              <w:jc w:val="right"/>
              <w:rPr>
                <w:rFonts w:ascii="Times New Roman" w:hAnsi="Times New Roman" w:cs="Times New Roman"/>
                <w:b/>
                <w:sz w:val="24"/>
                <w:szCs w:val="24"/>
              </w:rPr>
            </w:pPr>
            <w:r w:rsidRPr="0037035B">
              <w:rPr>
                <w:rFonts w:ascii="Times New Roman" w:hAnsi="Times New Roman" w:cs="Times New Roman"/>
                <w:b/>
                <w:sz w:val="24"/>
                <w:szCs w:val="24"/>
              </w:rPr>
              <w:t>-1,78</w:t>
            </w:r>
          </w:p>
        </w:tc>
      </w:tr>
    </w:tbl>
    <w:p w:rsidR="000569F8" w:rsidRPr="00361CD3" w:rsidRDefault="000569F8" w:rsidP="000569F8">
      <w:pPr>
        <w:tabs>
          <w:tab w:val="left" w:pos="0"/>
        </w:tabs>
        <w:jc w:val="center"/>
        <w:rPr>
          <w:rFonts w:ascii="Times New Roman" w:hAnsi="Times New Roman" w:cs="Times New Roman"/>
          <w:b/>
          <w:sz w:val="24"/>
          <w:szCs w:val="24"/>
        </w:rPr>
      </w:pPr>
      <w:r w:rsidRPr="00E656F7">
        <w:rPr>
          <w:rFonts w:ascii="Times New Roman" w:hAnsi="Times New Roman" w:cs="Times New Roman"/>
          <w:b/>
          <w:sz w:val="24"/>
          <w:szCs w:val="24"/>
        </w:rPr>
        <w:t xml:space="preserve">Sumber : Laporan Keuangan </w:t>
      </w:r>
      <w:r w:rsidR="007506D7">
        <w:rPr>
          <w:rFonts w:ascii="Times New Roman" w:hAnsi="Times New Roman" w:cs="Times New Roman"/>
          <w:b/>
          <w:sz w:val="24"/>
          <w:szCs w:val="24"/>
        </w:rPr>
        <w:t>b</w:t>
      </w:r>
      <w:r w:rsidRPr="00E656F7">
        <w:rPr>
          <w:rFonts w:ascii="Times New Roman" w:hAnsi="Times New Roman" w:cs="Times New Roman"/>
          <w:b/>
          <w:sz w:val="24"/>
          <w:szCs w:val="24"/>
        </w:rPr>
        <w:t>ank bjb (data diolah 2015)</w:t>
      </w:r>
    </w:p>
    <w:p w:rsidR="000569F8" w:rsidRPr="00601E48" w:rsidRDefault="000569F8" w:rsidP="000569F8">
      <w:pPr>
        <w:spacing w:after="0" w:line="48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Untuk memudahkan dalam melihat kondisi dan perkembangan </w:t>
      </w:r>
      <w:r w:rsidRPr="00BD1A3B">
        <w:rPr>
          <w:rFonts w:ascii="Times New Roman" w:hAnsi="Times New Roman" w:cs="Times New Roman"/>
          <w:i/>
          <w:sz w:val="24"/>
          <w:szCs w:val="24"/>
        </w:rPr>
        <w:t>Return On Asset</w:t>
      </w:r>
      <w:r w:rsidR="007506D7">
        <w:rPr>
          <w:rFonts w:ascii="Times New Roman" w:hAnsi="Times New Roman" w:cs="Times New Roman"/>
          <w:sz w:val="24"/>
          <w:szCs w:val="24"/>
        </w:rPr>
        <w:t xml:space="preserve"> (ROA) pada b</w:t>
      </w:r>
      <w:r>
        <w:rPr>
          <w:rFonts w:ascii="Times New Roman" w:hAnsi="Times New Roman" w:cs="Times New Roman"/>
          <w:sz w:val="24"/>
          <w:szCs w:val="24"/>
        </w:rPr>
        <w:t>ank bjb periode tahun 2009-2013 dapat dilihat pada gambar berikut  :</w:t>
      </w:r>
    </w:p>
    <w:p w:rsidR="000569F8" w:rsidRPr="008C78E0" w:rsidRDefault="000569F8" w:rsidP="000569F8">
      <w:pPr>
        <w:spacing w:after="0" w:line="480" w:lineRule="auto"/>
        <w:contextualSpacing/>
        <w:jc w:val="center"/>
        <w:rPr>
          <w:rFonts w:ascii="Times New Roman" w:hAnsi="Times New Roman" w:cs="Times New Roman"/>
          <w:b/>
          <w:sz w:val="24"/>
          <w:szCs w:val="24"/>
        </w:rPr>
      </w:pPr>
      <w:r w:rsidRPr="008C78E0">
        <w:rPr>
          <w:rFonts w:ascii="Times New Roman" w:hAnsi="Times New Roman" w:cs="Times New Roman"/>
          <w:b/>
          <w:sz w:val="24"/>
          <w:szCs w:val="24"/>
        </w:rPr>
        <w:t xml:space="preserve">Gambar </w:t>
      </w:r>
      <w:r>
        <w:rPr>
          <w:rFonts w:ascii="Times New Roman" w:hAnsi="Times New Roman" w:cs="Times New Roman"/>
          <w:b/>
          <w:sz w:val="24"/>
          <w:szCs w:val="24"/>
        </w:rPr>
        <w:t>4.5</w:t>
      </w:r>
    </w:p>
    <w:p w:rsidR="000569F8" w:rsidRDefault="000569F8" w:rsidP="000569F8">
      <w:pPr>
        <w:spacing w:after="0" w:line="480" w:lineRule="auto"/>
        <w:contextualSpacing/>
        <w:jc w:val="center"/>
        <w:rPr>
          <w:rFonts w:ascii="Times New Roman" w:hAnsi="Times New Roman" w:cs="Times New Roman"/>
          <w:b/>
          <w:sz w:val="24"/>
          <w:szCs w:val="24"/>
        </w:rPr>
      </w:pPr>
      <w:r w:rsidRPr="008C78E0">
        <w:rPr>
          <w:rFonts w:ascii="Times New Roman" w:hAnsi="Times New Roman" w:cs="Times New Roman"/>
          <w:b/>
          <w:sz w:val="24"/>
          <w:szCs w:val="24"/>
        </w:rPr>
        <w:t xml:space="preserve">Grafik Kondisi </w:t>
      </w:r>
      <w:r w:rsidRPr="00BD1A3B">
        <w:rPr>
          <w:rFonts w:ascii="Times New Roman" w:hAnsi="Times New Roman" w:cs="Times New Roman"/>
          <w:b/>
          <w:i/>
          <w:sz w:val="24"/>
          <w:szCs w:val="24"/>
        </w:rPr>
        <w:t>Return On Asset</w:t>
      </w:r>
      <w:r w:rsidRPr="00BD1A3B">
        <w:rPr>
          <w:rFonts w:ascii="Times New Roman" w:hAnsi="Times New Roman" w:cs="Times New Roman"/>
          <w:b/>
          <w:sz w:val="24"/>
          <w:szCs w:val="24"/>
        </w:rPr>
        <w:t xml:space="preserve"> (ROA)</w:t>
      </w:r>
      <w:r>
        <w:rPr>
          <w:rFonts w:ascii="Times New Roman" w:hAnsi="Times New Roman" w:cs="Times New Roman"/>
          <w:sz w:val="24"/>
          <w:szCs w:val="24"/>
        </w:rPr>
        <w:t xml:space="preserve"> </w:t>
      </w:r>
      <w:r w:rsidRPr="008C78E0">
        <w:rPr>
          <w:rFonts w:ascii="Times New Roman" w:hAnsi="Times New Roman" w:cs="Times New Roman"/>
          <w:b/>
          <w:sz w:val="24"/>
          <w:szCs w:val="24"/>
        </w:rPr>
        <w:t>periode tahun 2009-2013</w:t>
      </w:r>
    </w:p>
    <w:p w:rsidR="000569F8" w:rsidRDefault="000569F8" w:rsidP="000569F8">
      <w:pPr>
        <w:spacing w:after="0" w:line="240" w:lineRule="auto"/>
        <w:contextualSpacing/>
        <w:rPr>
          <w:rFonts w:ascii="Times New Roman" w:hAnsi="Times New Roman" w:cs="Times New Roman"/>
          <w:b/>
          <w:sz w:val="24"/>
          <w:szCs w:val="24"/>
        </w:rPr>
      </w:pPr>
    </w:p>
    <w:p w:rsidR="000569F8" w:rsidRDefault="000569F8" w:rsidP="000569F8">
      <w:pPr>
        <w:spacing w:after="0" w:line="480" w:lineRule="auto"/>
        <w:contextualSpacing/>
        <w:rPr>
          <w:rFonts w:ascii="Times New Roman" w:hAnsi="Times New Roman" w:cs="Times New Roman"/>
          <w:b/>
          <w:sz w:val="24"/>
          <w:szCs w:val="24"/>
        </w:rPr>
      </w:pPr>
      <w:r w:rsidRPr="0044534F">
        <w:rPr>
          <w:rFonts w:ascii="Times New Roman" w:hAnsi="Times New Roman" w:cs="Times New Roman"/>
          <w:b/>
          <w:noProof/>
          <w:sz w:val="24"/>
          <w:szCs w:val="24"/>
          <w:lang w:val="en-US"/>
        </w:rPr>
        <w:drawing>
          <wp:inline distT="0" distB="0" distL="0" distR="0">
            <wp:extent cx="4771939" cy="2661314"/>
            <wp:effectExtent l="19050" t="0" r="9611" b="5686"/>
            <wp:docPr id="16"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569F8" w:rsidRPr="00FB7260" w:rsidRDefault="000569F8" w:rsidP="000569F8">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Gambar 4.6</w:t>
      </w:r>
    </w:p>
    <w:p w:rsidR="000569F8" w:rsidRPr="009F1C9E" w:rsidRDefault="000569F8" w:rsidP="000569F8">
      <w:pPr>
        <w:spacing w:after="0" w:line="480" w:lineRule="auto"/>
        <w:contextualSpacing/>
        <w:jc w:val="center"/>
        <w:rPr>
          <w:rFonts w:ascii="Times New Roman" w:hAnsi="Times New Roman" w:cs="Times New Roman"/>
          <w:b/>
          <w:sz w:val="24"/>
          <w:szCs w:val="24"/>
        </w:rPr>
      </w:pPr>
      <w:r w:rsidRPr="00FB7260">
        <w:rPr>
          <w:rFonts w:ascii="Times New Roman" w:hAnsi="Times New Roman" w:cs="Times New Roman"/>
          <w:b/>
          <w:sz w:val="24"/>
          <w:szCs w:val="24"/>
        </w:rPr>
        <w:t xml:space="preserve">Perkembangan </w:t>
      </w:r>
      <w:r w:rsidRPr="00BD1A3B">
        <w:rPr>
          <w:rFonts w:ascii="Times New Roman" w:hAnsi="Times New Roman" w:cs="Times New Roman"/>
          <w:b/>
          <w:i/>
          <w:sz w:val="24"/>
          <w:szCs w:val="24"/>
        </w:rPr>
        <w:t>Return On Asset</w:t>
      </w:r>
      <w:r w:rsidRPr="00BD1A3B">
        <w:rPr>
          <w:rFonts w:ascii="Times New Roman" w:hAnsi="Times New Roman" w:cs="Times New Roman"/>
          <w:b/>
          <w:sz w:val="24"/>
          <w:szCs w:val="24"/>
        </w:rPr>
        <w:t xml:space="preserve"> (ROA)</w:t>
      </w:r>
      <w:r>
        <w:rPr>
          <w:rFonts w:ascii="Times New Roman" w:hAnsi="Times New Roman" w:cs="Times New Roman"/>
          <w:sz w:val="24"/>
          <w:szCs w:val="24"/>
        </w:rPr>
        <w:t xml:space="preserve"> </w:t>
      </w:r>
      <w:r w:rsidRPr="00FB7260">
        <w:rPr>
          <w:rFonts w:ascii="Times New Roman" w:hAnsi="Times New Roman" w:cs="Times New Roman"/>
          <w:b/>
          <w:sz w:val="24"/>
          <w:szCs w:val="24"/>
        </w:rPr>
        <w:t>periode tahun 2009-2013</w:t>
      </w:r>
    </w:p>
    <w:p w:rsidR="000569F8" w:rsidRDefault="000569F8" w:rsidP="000569F8">
      <w:pPr>
        <w:spacing w:after="0" w:line="480" w:lineRule="auto"/>
        <w:contextualSpacing/>
        <w:rPr>
          <w:rFonts w:ascii="Times New Roman" w:hAnsi="Times New Roman" w:cs="Times New Roman"/>
          <w:sz w:val="24"/>
          <w:szCs w:val="24"/>
        </w:rPr>
      </w:pPr>
      <w:r w:rsidRPr="009F1C9E">
        <w:rPr>
          <w:rFonts w:ascii="Times New Roman" w:hAnsi="Times New Roman" w:cs="Times New Roman"/>
          <w:noProof/>
          <w:sz w:val="24"/>
          <w:szCs w:val="24"/>
          <w:lang w:val="en-US"/>
        </w:rPr>
        <w:drawing>
          <wp:inline distT="0" distB="0" distL="0" distR="0">
            <wp:extent cx="4771939" cy="2893325"/>
            <wp:effectExtent l="19050" t="0" r="9611" b="2275"/>
            <wp:docPr id="1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569F8" w:rsidRDefault="000569F8" w:rsidP="000569F8">
      <w:pPr>
        <w:spacing w:after="0" w:line="480" w:lineRule="auto"/>
        <w:ind w:firstLine="709"/>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Berdasarkan Tabel 4.5 berikut ini penjelasan mengenai perkembangan </w:t>
      </w:r>
      <w:r w:rsidRPr="00BD1A3B">
        <w:rPr>
          <w:rFonts w:ascii="Times New Roman" w:hAnsi="Times New Roman" w:cs="Times New Roman"/>
          <w:i/>
          <w:sz w:val="24"/>
          <w:szCs w:val="24"/>
        </w:rPr>
        <w:t>Return On Asset</w:t>
      </w:r>
      <w:r w:rsidR="007506D7">
        <w:rPr>
          <w:rFonts w:ascii="Times New Roman" w:hAnsi="Times New Roman" w:cs="Times New Roman"/>
          <w:sz w:val="24"/>
          <w:szCs w:val="24"/>
        </w:rPr>
        <w:t xml:space="preserve"> (ROA) pada b</w:t>
      </w:r>
      <w:r>
        <w:rPr>
          <w:rFonts w:ascii="Times New Roman" w:hAnsi="Times New Roman" w:cs="Times New Roman"/>
          <w:sz w:val="24"/>
          <w:szCs w:val="24"/>
        </w:rPr>
        <w:t>ank bjb periode tahun 2009-2013 :</w:t>
      </w:r>
    </w:p>
    <w:p w:rsidR="000569F8" w:rsidRPr="00FB7260" w:rsidRDefault="000569F8" w:rsidP="000569F8">
      <w:pPr>
        <w:pStyle w:val="ListParagraph"/>
        <w:numPr>
          <w:ilvl w:val="0"/>
          <w:numId w:val="7"/>
        </w:numPr>
        <w:ind w:left="993"/>
        <w:rPr>
          <w:rFonts w:ascii="Times New Roman" w:hAnsi="Times New Roman" w:cs="Times New Roman"/>
          <w:sz w:val="24"/>
          <w:szCs w:val="24"/>
        </w:rPr>
      </w:pPr>
      <w:r>
        <w:rPr>
          <w:rFonts w:ascii="Times New Roman" w:hAnsi="Times New Roman" w:cs="Times New Roman"/>
          <w:sz w:val="24"/>
          <w:szCs w:val="24"/>
          <w:lang w:val="id-ID"/>
        </w:rPr>
        <w:t xml:space="preserve">Perkembangan </w:t>
      </w:r>
      <w:r w:rsidRPr="0065361D">
        <w:rPr>
          <w:rFonts w:ascii="Times New Roman" w:hAnsi="Times New Roman" w:cs="Times New Roman"/>
          <w:i/>
          <w:sz w:val="24"/>
          <w:szCs w:val="24"/>
          <w:lang w:val="id-ID"/>
        </w:rPr>
        <w:t>Return On Asset</w:t>
      </w:r>
      <w:r>
        <w:rPr>
          <w:rFonts w:ascii="Times New Roman" w:hAnsi="Times New Roman" w:cs="Times New Roman"/>
          <w:sz w:val="24"/>
          <w:szCs w:val="24"/>
          <w:lang w:val="id-ID"/>
        </w:rPr>
        <w:t xml:space="preserve"> (ROA) pada </w:t>
      </w:r>
      <w:r w:rsidR="007506D7">
        <w:rPr>
          <w:rFonts w:ascii="Times New Roman" w:hAnsi="Times New Roman" w:cs="Times New Roman"/>
          <w:sz w:val="24"/>
          <w:szCs w:val="24"/>
          <w:lang w:val="id-ID"/>
        </w:rPr>
        <w:t>b</w:t>
      </w:r>
      <w:r>
        <w:rPr>
          <w:rFonts w:ascii="Times New Roman" w:hAnsi="Times New Roman" w:cs="Times New Roman"/>
          <w:sz w:val="24"/>
          <w:szCs w:val="24"/>
          <w:lang w:val="id-ID"/>
        </w:rPr>
        <w:t>ank bjb periode tahun 2009-2013 mengalami fluktulasi.</w:t>
      </w:r>
    </w:p>
    <w:p w:rsidR="000569F8" w:rsidRPr="00FB7260" w:rsidRDefault="000569F8" w:rsidP="000569F8">
      <w:pPr>
        <w:pStyle w:val="ListParagraph"/>
        <w:numPr>
          <w:ilvl w:val="0"/>
          <w:numId w:val="7"/>
        </w:numPr>
        <w:ind w:left="993"/>
        <w:rPr>
          <w:rFonts w:ascii="Times New Roman" w:hAnsi="Times New Roman" w:cs="Times New Roman"/>
          <w:sz w:val="24"/>
          <w:szCs w:val="24"/>
        </w:rPr>
      </w:pPr>
      <w:r>
        <w:rPr>
          <w:rFonts w:ascii="Times New Roman" w:hAnsi="Times New Roman" w:cs="Times New Roman"/>
          <w:sz w:val="24"/>
          <w:szCs w:val="24"/>
          <w:lang w:val="id-ID"/>
        </w:rPr>
        <w:t xml:space="preserve">Kenaikan perkembangan terbesar ROA terjadi pada bulan juni tahun 2010 sebesar </w:t>
      </w:r>
      <w:r>
        <w:rPr>
          <w:rFonts w:ascii="Times New Roman" w:hAnsi="Times New Roman" w:cs="Times New Roman"/>
          <w:sz w:val="24"/>
          <w:szCs w:val="24"/>
        </w:rPr>
        <w:t>24,02</w:t>
      </w:r>
      <w:r>
        <w:rPr>
          <w:rFonts w:ascii="Times New Roman" w:hAnsi="Times New Roman" w:cs="Times New Roman"/>
          <w:sz w:val="24"/>
          <w:szCs w:val="24"/>
          <w:lang w:val="id-ID"/>
        </w:rPr>
        <w:t xml:space="preserve">%. Sedangkan nilai ROA tertinggi terjadi pada bulan juni tahun 2010 sebesar </w:t>
      </w:r>
      <w:r>
        <w:rPr>
          <w:rFonts w:ascii="Times New Roman" w:hAnsi="Times New Roman" w:cs="Times New Roman"/>
          <w:sz w:val="24"/>
          <w:szCs w:val="24"/>
        </w:rPr>
        <w:t>4,08</w:t>
      </w:r>
      <w:r>
        <w:rPr>
          <w:rFonts w:ascii="Times New Roman" w:hAnsi="Times New Roman" w:cs="Times New Roman"/>
          <w:sz w:val="24"/>
          <w:szCs w:val="24"/>
          <w:lang w:val="id-ID"/>
        </w:rPr>
        <w:t>% dalam rentang waktu pertriwulan. Peningkatan tersebut disebabkan oleh kenaikan laba bersih yang lebih tinggi dibandingkan kenaikan jumlah aset.</w:t>
      </w:r>
    </w:p>
    <w:p w:rsidR="000569F8" w:rsidRPr="00601E48" w:rsidRDefault="000569F8" w:rsidP="000569F8">
      <w:pPr>
        <w:pStyle w:val="ListParagraph"/>
        <w:numPr>
          <w:ilvl w:val="0"/>
          <w:numId w:val="7"/>
        </w:numPr>
        <w:ind w:left="993"/>
        <w:rPr>
          <w:rFonts w:ascii="Times New Roman" w:hAnsi="Times New Roman" w:cs="Times New Roman"/>
          <w:sz w:val="24"/>
          <w:szCs w:val="24"/>
        </w:rPr>
      </w:pPr>
      <w:r>
        <w:rPr>
          <w:rFonts w:ascii="Times New Roman" w:hAnsi="Times New Roman" w:cs="Times New Roman"/>
          <w:sz w:val="24"/>
          <w:szCs w:val="24"/>
          <w:lang w:val="id-ID"/>
        </w:rPr>
        <w:t xml:space="preserve">Penurunan perkembangan ROA terjadi pada bulan desember  tahun 2010 sebesar </w:t>
      </w:r>
      <w:r>
        <w:rPr>
          <w:rFonts w:ascii="Times New Roman" w:hAnsi="Times New Roman" w:cs="Times New Roman"/>
          <w:sz w:val="24"/>
          <w:szCs w:val="24"/>
        </w:rPr>
        <w:t>-16,23</w:t>
      </w:r>
      <w:r>
        <w:rPr>
          <w:rFonts w:ascii="Times New Roman" w:hAnsi="Times New Roman" w:cs="Times New Roman"/>
          <w:sz w:val="24"/>
          <w:szCs w:val="24"/>
          <w:lang w:val="id-ID"/>
        </w:rPr>
        <w:t xml:space="preserve">%. Sedangkan nilai ROA terendah terjadi pada bulan desember 2012 sebesar </w:t>
      </w:r>
      <w:r>
        <w:rPr>
          <w:rFonts w:ascii="Times New Roman" w:hAnsi="Times New Roman" w:cs="Times New Roman"/>
          <w:sz w:val="24"/>
          <w:szCs w:val="24"/>
        </w:rPr>
        <w:t>2,46</w:t>
      </w:r>
      <w:r>
        <w:rPr>
          <w:rFonts w:ascii="Times New Roman" w:hAnsi="Times New Roman" w:cs="Times New Roman"/>
          <w:sz w:val="24"/>
          <w:szCs w:val="24"/>
          <w:lang w:val="id-ID"/>
        </w:rPr>
        <w:t>% dalam rentang waktu pertriwulan. Penurunan tersebut disebabkan oleh kenaikan aset yang lebih tinggi dibandingkan kenaikan jumlah laba bersih.</w:t>
      </w:r>
    </w:p>
    <w:p w:rsidR="000569F8" w:rsidRPr="00B56E30" w:rsidRDefault="000569F8" w:rsidP="000569F8">
      <w:pPr>
        <w:pStyle w:val="ListParagraph"/>
        <w:numPr>
          <w:ilvl w:val="0"/>
          <w:numId w:val="7"/>
        </w:numPr>
        <w:ind w:left="993"/>
        <w:rPr>
          <w:rFonts w:ascii="Times New Roman" w:hAnsi="Times New Roman" w:cs="Times New Roman"/>
          <w:sz w:val="24"/>
          <w:szCs w:val="24"/>
        </w:rPr>
      </w:pPr>
      <w:r>
        <w:rPr>
          <w:rFonts w:ascii="Times New Roman" w:hAnsi="Times New Roman" w:cs="Times New Roman"/>
          <w:sz w:val="24"/>
          <w:szCs w:val="24"/>
          <w:lang w:val="id-ID"/>
        </w:rPr>
        <w:t xml:space="preserve">Rata-rata perkembangan ROA </w:t>
      </w:r>
      <w:r w:rsidR="007506D7">
        <w:rPr>
          <w:rFonts w:ascii="Times New Roman" w:hAnsi="Times New Roman" w:cs="Times New Roman"/>
          <w:sz w:val="24"/>
          <w:szCs w:val="24"/>
          <w:lang w:val="id-ID"/>
        </w:rPr>
        <w:t>b</w:t>
      </w:r>
      <w:r>
        <w:rPr>
          <w:rFonts w:ascii="Times New Roman" w:hAnsi="Times New Roman" w:cs="Times New Roman"/>
          <w:sz w:val="24"/>
          <w:szCs w:val="24"/>
          <w:lang w:val="id-ID"/>
        </w:rPr>
        <w:t xml:space="preserve">ank bjb pertriwulan periode 2009-2013 sebesar </w:t>
      </w:r>
      <w:r>
        <w:rPr>
          <w:rFonts w:ascii="Times New Roman" w:hAnsi="Times New Roman" w:cs="Times New Roman"/>
          <w:sz w:val="24"/>
          <w:szCs w:val="24"/>
        </w:rPr>
        <w:t>-1,78</w:t>
      </w:r>
      <w:r>
        <w:rPr>
          <w:rFonts w:ascii="Times New Roman" w:hAnsi="Times New Roman" w:cs="Times New Roman"/>
          <w:sz w:val="24"/>
          <w:szCs w:val="24"/>
          <w:lang w:val="id-ID"/>
        </w:rPr>
        <w:t xml:space="preserve">% sedangkan rata-rata nilai ROA sebesar </w:t>
      </w:r>
      <w:r>
        <w:rPr>
          <w:rFonts w:ascii="Times New Roman" w:hAnsi="Times New Roman" w:cs="Times New Roman"/>
          <w:sz w:val="24"/>
          <w:szCs w:val="24"/>
        </w:rPr>
        <w:t>3.13</w:t>
      </w:r>
      <w:r>
        <w:rPr>
          <w:rFonts w:ascii="Times New Roman" w:hAnsi="Times New Roman" w:cs="Times New Roman"/>
          <w:sz w:val="24"/>
          <w:szCs w:val="24"/>
          <w:lang w:val="id-ID"/>
        </w:rPr>
        <w:t>%.</w:t>
      </w:r>
    </w:p>
    <w:p w:rsidR="000569F8" w:rsidRPr="00767150" w:rsidRDefault="000569F8" w:rsidP="000569F8">
      <w:pPr>
        <w:spacing w:line="480" w:lineRule="auto"/>
        <w:ind w:firstLine="567"/>
        <w:jc w:val="both"/>
        <w:rPr>
          <w:rFonts w:ascii="Times New Roman" w:hAnsi="Times New Roman" w:cs="Times New Roman"/>
          <w:sz w:val="24"/>
          <w:szCs w:val="24"/>
        </w:rPr>
      </w:pPr>
      <w:r w:rsidRPr="00767150">
        <w:rPr>
          <w:rFonts w:ascii="Times New Roman" w:hAnsi="Times New Roman" w:cs="Times New Roman"/>
          <w:sz w:val="24"/>
          <w:szCs w:val="24"/>
        </w:rPr>
        <w:t xml:space="preserve">Dapat disimpulkan bahwa nilai rata-rata, nilai terbesar, dan nilai terkecil perkembangan </w:t>
      </w:r>
      <w:r>
        <w:rPr>
          <w:rFonts w:ascii="Times New Roman" w:hAnsi="Times New Roman" w:cs="Times New Roman"/>
          <w:sz w:val="24"/>
          <w:szCs w:val="24"/>
        </w:rPr>
        <w:t xml:space="preserve">ROA pada </w:t>
      </w:r>
      <w:r w:rsidR="007506D7">
        <w:rPr>
          <w:rFonts w:ascii="Times New Roman" w:hAnsi="Times New Roman" w:cs="Times New Roman"/>
          <w:sz w:val="24"/>
          <w:szCs w:val="24"/>
        </w:rPr>
        <w:t>b</w:t>
      </w:r>
      <w:r>
        <w:rPr>
          <w:rFonts w:ascii="Times New Roman" w:hAnsi="Times New Roman" w:cs="Times New Roman"/>
          <w:sz w:val="24"/>
          <w:szCs w:val="24"/>
        </w:rPr>
        <w:t>ank bjb bisa dikatakan sehat karena</w:t>
      </w:r>
      <w:r w:rsidRPr="00767150">
        <w:rPr>
          <w:rFonts w:ascii="Times New Roman" w:hAnsi="Times New Roman" w:cs="Times New Roman"/>
          <w:sz w:val="24"/>
          <w:szCs w:val="24"/>
        </w:rPr>
        <w:t xml:space="preserve"> jika dikaitkan dengan standar terbaik </w:t>
      </w:r>
      <w:r>
        <w:rPr>
          <w:rFonts w:ascii="Times New Roman" w:hAnsi="Times New Roman" w:cs="Times New Roman"/>
          <w:sz w:val="24"/>
          <w:szCs w:val="24"/>
        </w:rPr>
        <w:t>ROA sesuai dengan S</w:t>
      </w:r>
      <w:r w:rsidRPr="003C5930">
        <w:rPr>
          <w:rFonts w:ascii="Times New Roman" w:hAnsi="Times New Roman" w:cs="Times New Roman"/>
          <w:sz w:val="24"/>
          <w:szCs w:val="24"/>
        </w:rPr>
        <w:t xml:space="preserve">urat </w:t>
      </w:r>
      <w:r>
        <w:rPr>
          <w:rFonts w:ascii="Times New Roman" w:hAnsi="Times New Roman" w:cs="Times New Roman"/>
          <w:sz w:val="24"/>
          <w:szCs w:val="24"/>
        </w:rPr>
        <w:t>E</w:t>
      </w:r>
      <w:r w:rsidRPr="003C5930">
        <w:rPr>
          <w:rFonts w:ascii="Times New Roman" w:hAnsi="Times New Roman" w:cs="Times New Roman"/>
          <w:sz w:val="24"/>
          <w:szCs w:val="24"/>
        </w:rPr>
        <w:t>daran Bank Indonesia (</w:t>
      </w:r>
      <w:r>
        <w:rPr>
          <w:rFonts w:ascii="Times New Roman" w:hAnsi="Times New Roman" w:cs="Times New Roman"/>
          <w:sz w:val="24"/>
          <w:szCs w:val="24"/>
        </w:rPr>
        <w:t>SEBI) Nomor 13/24/DPNP/2011 tentang penilaian kesehatan bank umum, standar ROA pada bank adalah lebih dari 1,25%.</w:t>
      </w:r>
    </w:p>
    <w:p w:rsidR="000569F8" w:rsidRDefault="000569F8" w:rsidP="000569F8">
      <w:pPr>
        <w:spacing w:after="0" w:line="480" w:lineRule="auto"/>
        <w:contextualSpacing/>
        <w:jc w:val="both"/>
        <w:rPr>
          <w:rFonts w:ascii="Times New Roman" w:hAnsi="Times New Roman" w:cs="Times New Roman"/>
          <w:b/>
          <w:sz w:val="24"/>
          <w:szCs w:val="24"/>
        </w:rPr>
      </w:pPr>
    </w:p>
    <w:p w:rsidR="000569F8" w:rsidRDefault="000569F8" w:rsidP="00887C77">
      <w:pPr>
        <w:spacing w:after="0" w:line="48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 xml:space="preserve">4.2   </w:t>
      </w:r>
      <w:r w:rsidR="00887C77">
        <w:rPr>
          <w:rFonts w:ascii="Times New Roman" w:hAnsi="Times New Roman" w:cs="Times New Roman"/>
          <w:b/>
          <w:sz w:val="24"/>
          <w:szCs w:val="24"/>
        </w:rPr>
        <w:t xml:space="preserve">     </w:t>
      </w:r>
      <w:r>
        <w:rPr>
          <w:rFonts w:ascii="Times New Roman" w:hAnsi="Times New Roman" w:cs="Times New Roman"/>
          <w:b/>
          <w:sz w:val="24"/>
          <w:szCs w:val="24"/>
        </w:rPr>
        <w:t xml:space="preserve">Pengaruh Kualitas Aktiva Produktif (KAP) dan rasio Biaya Operasional Pendapatan Operasional (BOPO) terhadap </w:t>
      </w:r>
      <w:r w:rsidRPr="00CA0978">
        <w:rPr>
          <w:rFonts w:ascii="Times New Roman" w:hAnsi="Times New Roman" w:cs="Times New Roman"/>
          <w:b/>
          <w:i/>
          <w:sz w:val="24"/>
          <w:szCs w:val="24"/>
        </w:rPr>
        <w:t>Return On Asset</w:t>
      </w:r>
      <w:r>
        <w:rPr>
          <w:rFonts w:ascii="Times New Roman" w:hAnsi="Times New Roman" w:cs="Times New Roman"/>
          <w:b/>
          <w:sz w:val="24"/>
          <w:szCs w:val="24"/>
        </w:rPr>
        <w:t xml:space="preserve"> (ROA) pada </w:t>
      </w:r>
      <w:r w:rsidR="007506D7">
        <w:rPr>
          <w:rFonts w:ascii="Times New Roman" w:hAnsi="Times New Roman" w:cs="Times New Roman"/>
          <w:b/>
          <w:sz w:val="24"/>
          <w:szCs w:val="24"/>
        </w:rPr>
        <w:t>b</w:t>
      </w:r>
      <w:r>
        <w:rPr>
          <w:rFonts w:ascii="Times New Roman" w:hAnsi="Times New Roman" w:cs="Times New Roman"/>
          <w:b/>
          <w:sz w:val="24"/>
          <w:szCs w:val="24"/>
        </w:rPr>
        <w:t>ank bjb periode tahun 2009-2013</w:t>
      </w:r>
    </w:p>
    <w:p w:rsidR="000569F8" w:rsidRPr="00974907" w:rsidRDefault="00887C77" w:rsidP="00887C77">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0569F8">
        <w:rPr>
          <w:rFonts w:ascii="Times New Roman" w:hAnsi="Times New Roman" w:cs="Times New Roman"/>
          <w:sz w:val="24"/>
          <w:szCs w:val="24"/>
        </w:rPr>
        <w:t xml:space="preserve">Untuk mengetahui pengaruh Kualitas Aktiva Produktif (KAP) dan Rasio Biaya Operasional Pendapatan Operasional (BOPO) terhadap </w:t>
      </w:r>
      <w:r w:rsidR="000569F8" w:rsidRPr="00BD1A3B">
        <w:rPr>
          <w:rFonts w:ascii="Times New Roman" w:hAnsi="Times New Roman" w:cs="Times New Roman"/>
          <w:i/>
          <w:sz w:val="24"/>
          <w:szCs w:val="24"/>
        </w:rPr>
        <w:t>Return On Asset</w:t>
      </w:r>
      <w:r w:rsidR="000569F8">
        <w:rPr>
          <w:rFonts w:ascii="Times New Roman" w:hAnsi="Times New Roman" w:cs="Times New Roman"/>
          <w:sz w:val="24"/>
          <w:szCs w:val="24"/>
        </w:rPr>
        <w:t xml:space="preserve"> (ROA) maka dilakukan pengajuan data yang terdiri dari uji asumsi klasik, analisis linier berganda, analisis koefisien kolerasi, analisis koefisien determinasi, uji parsial (uji t), dan uji simultan (uji f). Untuk mempermudah dalam pengelolaan data, penulis menggunakan </w:t>
      </w:r>
      <w:r w:rsidR="000569F8">
        <w:rPr>
          <w:rFonts w:ascii="Times New Roman" w:hAnsi="Times New Roman" w:cs="Times New Roman"/>
          <w:i/>
          <w:sz w:val="24"/>
          <w:szCs w:val="24"/>
        </w:rPr>
        <w:t>software SPSS v.</w:t>
      </w:r>
      <w:r w:rsidR="000569F8" w:rsidRPr="00C22618">
        <w:rPr>
          <w:rFonts w:ascii="Times New Roman" w:hAnsi="Times New Roman" w:cs="Times New Roman"/>
          <w:sz w:val="24"/>
          <w:szCs w:val="24"/>
        </w:rPr>
        <w:t>20.00.</w:t>
      </w:r>
    </w:p>
    <w:p w:rsidR="000569F8" w:rsidRPr="00A6769D" w:rsidRDefault="000569F8" w:rsidP="000569F8">
      <w:pPr>
        <w:spacing w:after="0" w:line="480" w:lineRule="auto"/>
        <w:contextualSpacing/>
        <w:jc w:val="both"/>
        <w:rPr>
          <w:rFonts w:ascii="Times New Roman" w:hAnsi="Times New Roman" w:cs="Times New Roman"/>
          <w:sz w:val="24"/>
          <w:szCs w:val="24"/>
        </w:rPr>
      </w:pPr>
      <w:r>
        <w:rPr>
          <w:rFonts w:ascii="Times New Roman" w:hAnsi="Times New Roman" w:cs="Times New Roman"/>
          <w:b/>
          <w:sz w:val="24"/>
          <w:szCs w:val="24"/>
        </w:rPr>
        <w:t>4.2.1   Uji Asumsi Klasik</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Tujuan pengujian asumsi klasik ini adalah untuk memberikan kepastian bahwa persamaan regresi yang didapatkan memiliki ketepatan dalam estimasi, tidak bias dan konsisten.</w:t>
      </w:r>
    </w:p>
    <w:p w:rsidR="000569F8" w:rsidRDefault="000569F8" w:rsidP="000569F8">
      <w:pPr>
        <w:spacing w:after="0" w:line="480" w:lineRule="auto"/>
        <w:ind w:firstLine="709"/>
        <w:contextualSpacing/>
        <w:jc w:val="both"/>
        <w:rPr>
          <w:rFonts w:ascii="Times New Roman" w:hAnsi="Times New Roman" w:cs="Times New Roman"/>
          <w:sz w:val="24"/>
          <w:szCs w:val="24"/>
        </w:rPr>
      </w:pPr>
      <w:r w:rsidRPr="00A6769D">
        <w:rPr>
          <w:rFonts w:ascii="Times New Roman" w:hAnsi="Times New Roman" w:cs="Times New Roman"/>
          <w:sz w:val="24"/>
          <w:szCs w:val="24"/>
        </w:rPr>
        <w:t>Uji asumsi klasik terdiri dari uji normalitas, uji multikolinieritas, uji heterokedastisitas, dan uji autokolerasi.</w:t>
      </w:r>
    </w:p>
    <w:p w:rsidR="000569F8" w:rsidRPr="008F6899" w:rsidRDefault="000569F8" w:rsidP="000569F8">
      <w:pPr>
        <w:pStyle w:val="ListParagraph"/>
        <w:numPr>
          <w:ilvl w:val="0"/>
          <w:numId w:val="4"/>
        </w:numPr>
        <w:ind w:left="426"/>
        <w:rPr>
          <w:rFonts w:ascii="Times New Roman" w:hAnsi="Times New Roman" w:cs="Times New Roman"/>
          <w:sz w:val="24"/>
          <w:szCs w:val="24"/>
        </w:rPr>
      </w:pPr>
      <w:r w:rsidRPr="00A6769D">
        <w:rPr>
          <w:rFonts w:ascii="Times New Roman" w:hAnsi="Times New Roman" w:cs="Times New Roman"/>
          <w:sz w:val="24"/>
          <w:szCs w:val="24"/>
        </w:rPr>
        <w:t>Uji Normalitas</w:t>
      </w:r>
    </w:p>
    <w:p w:rsidR="000569F8" w:rsidRDefault="000569F8" w:rsidP="000569F8">
      <w:pPr>
        <w:pStyle w:val="ListParagraph"/>
        <w:spacing w:before="240"/>
        <w:ind w:left="426"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Menurut Uyanto (2009:39) uji normalitas ini dilakukan dengan mengamati </w:t>
      </w:r>
      <w:r w:rsidRPr="008F6899">
        <w:rPr>
          <w:rFonts w:ascii="Times New Roman" w:hAnsi="Times New Roman" w:cs="Times New Roman"/>
          <w:i/>
          <w:sz w:val="24"/>
          <w:szCs w:val="24"/>
          <w:lang w:val="id-ID"/>
        </w:rPr>
        <w:t>chart</w:t>
      </w:r>
      <w:r>
        <w:rPr>
          <w:rFonts w:ascii="Times New Roman" w:hAnsi="Times New Roman" w:cs="Times New Roman"/>
          <w:sz w:val="24"/>
          <w:szCs w:val="24"/>
          <w:lang w:val="id-ID"/>
        </w:rPr>
        <w:t xml:space="preserve"> atas normal </w:t>
      </w:r>
      <w:r w:rsidRPr="008F6899">
        <w:rPr>
          <w:rFonts w:ascii="Times New Roman" w:hAnsi="Times New Roman" w:cs="Times New Roman"/>
          <w:i/>
          <w:sz w:val="24"/>
          <w:szCs w:val="24"/>
          <w:lang w:val="id-ID"/>
        </w:rPr>
        <w:t>probability plot</w:t>
      </w:r>
      <w:r>
        <w:rPr>
          <w:rFonts w:ascii="Times New Roman" w:hAnsi="Times New Roman" w:cs="Times New Roman"/>
          <w:sz w:val="24"/>
          <w:szCs w:val="24"/>
          <w:lang w:val="id-ID"/>
        </w:rPr>
        <w:t>. Dimana setiap nilai yang diamati dipasangkan dengan nilai harapannya (</w:t>
      </w:r>
      <w:r w:rsidRPr="008F6899">
        <w:rPr>
          <w:rFonts w:ascii="Times New Roman" w:hAnsi="Times New Roman" w:cs="Times New Roman"/>
          <w:i/>
          <w:sz w:val="24"/>
          <w:szCs w:val="24"/>
          <w:lang w:val="id-ID"/>
        </w:rPr>
        <w:t>expected value</w:t>
      </w:r>
      <w:r>
        <w:rPr>
          <w:rFonts w:ascii="Times New Roman" w:hAnsi="Times New Roman" w:cs="Times New Roman"/>
          <w:sz w:val="24"/>
          <w:szCs w:val="24"/>
          <w:lang w:val="id-ID"/>
        </w:rPr>
        <w:t xml:space="preserve">) dari distribusi normal. </w:t>
      </w:r>
    </w:p>
    <w:p w:rsidR="000569F8" w:rsidRDefault="000569F8" w:rsidP="000569F8">
      <w:pPr>
        <w:pStyle w:val="ListParagraph"/>
        <w:spacing w:before="240"/>
        <w:ind w:left="426" w:firstLine="0"/>
        <w:rPr>
          <w:rFonts w:ascii="Times New Roman" w:hAnsi="Times New Roman" w:cs="Times New Roman"/>
          <w:sz w:val="24"/>
          <w:szCs w:val="24"/>
          <w:lang w:val="id-ID"/>
        </w:rPr>
      </w:pPr>
      <w:r>
        <w:rPr>
          <w:rFonts w:ascii="Times New Roman" w:hAnsi="Times New Roman" w:cs="Times New Roman"/>
          <w:sz w:val="24"/>
          <w:szCs w:val="24"/>
          <w:lang w:val="id-ID"/>
        </w:rPr>
        <w:t>Uji ini bertujuan untuk menguji apakah dalam sebuah model regresi, variabel independen, variabel dependen, atau keduanya mempunyai distribusi normal atau tidak. Suatu model regresi yang baik adalah yang memiliki distribusi data normal atau mendekati normal.</w:t>
      </w:r>
    </w:p>
    <w:p w:rsidR="000569F8" w:rsidRPr="00F07329" w:rsidRDefault="000569F8" w:rsidP="000569F8">
      <w:pPr>
        <w:pStyle w:val="ListParagraph"/>
        <w:spacing w:before="240"/>
        <w:ind w:left="426" w:firstLine="0"/>
        <w:rPr>
          <w:rFonts w:ascii="Times New Roman" w:hAnsi="Times New Roman" w:cs="Times New Roman"/>
          <w:sz w:val="24"/>
          <w:szCs w:val="24"/>
          <w:lang w:val="id-ID"/>
        </w:rPr>
      </w:pPr>
      <w:r>
        <w:rPr>
          <w:rFonts w:ascii="Times New Roman" w:hAnsi="Times New Roman" w:cs="Times New Roman"/>
          <w:sz w:val="24"/>
          <w:szCs w:val="24"/>
          <w:lang w:val="id-ID"/>
        </w:rPr>
        <w:lastRenderedPageBreak/>
        <w:t>Jika sampel data berasal dari suatu populasi yang terdistribusi normal, maka titik-titik nilai data akan terletak kurang lebih dalam suatu lurus. Berikut dibawah ini pengujian data penelitian dengan menggunakan  gambar  normal P-</w:t>
      </w:r>
      <w:r w:rsidRPr="00704683">
        <w:rPr>
          <w:rFonts w:ascii="Times New Roman" w:hAnsi="Times New Roman" w:cs="Times New Roman"/>
          <w:i/>
          <w:sz w:val="24"/>
          <w:szCs w:val="24"/>
          <w:lang w:val="id-ID"/>
        </w:rPr>
        <w:t>Plot</w:t>
      </w:r>
      <w:r>
        <w:rPr>
          <w:rFonts w:ascii="Times New Roman" w:hAnsi="Times New Roman" w:cs="Times New Roman"/>
          <w:sz w:val="24"/>
          <w:szCs w:val="24"/>
          <w:lang w:val="id-ID"/>
        </w:rPr>
        <w:t xml:space="preserve"> pada uji normalitas</w:t>
      </w:r>
      <w:r>
        <w:rPr>
          <w:rFonts w:ascii="Times New Roman" w:hAnsi="Times New Roman" w:cs="Times New Roman"/>
          <w:sz w:val="24"/>
          <w:szCs w:val="24"/>
        </w:rPr>
        <w:t>:</w:t>
      </w:r>
    </w:p>
    <w:p w:rsidR="000569F8" w:rsidRPr="00A61E9A" w:rsidRDefault="000569F8" w:rsidP="000569F8">
      <w:pPr>
        <w:pStyle w:val="ListParagraph"/>
        <w:spacing w:before="240"/>
        <w:ind w:left="426" w:firstLine="0"/>
        <w:jc w:val="center"/>
        <w:rPr>
          <w:rFonts w:ascii="Times New Roman" w:hAnsi="Times New Roman" w:cs="Times New Roman"/>
          <w:b/>
          <w:sz w:val="24"/>
          <w:szCs w:val="24"/>
          <w:lang w:val="id-ID"/>
        </w:rPr>
      </w:pPr>
      <w:r w:rsidRPr="008F6899">
        <w:rPr>
          <w:rFonts w:ascii="Times New Roman" w:hAnsi="Times New Roman" w:cs="Times New Roman"/>
          <w:b/>
          <w:sz w:val="24"/>
          <w:szCs w:val="24"/>
          <w:lang w:val="id-ID"/>
        </w:rPr>
        <w:t xml:space="preserve">Gambar 4.7 Uji Normalitas dengan </w:t>
      </w:r>
      <w:r>
        <w:rPr>
          <w:rFonts w:ascii="Times New Roman" w:hAnsi="Times New Roman" w:cs="Times New Roman"/>
          <w:b/>
          <w:sz w:val="24"/>
          <w:szCs w:val="24"/>
        </w:rPr>
        <w:t xml:space="preserve">P-P Plot </w:t>
      </w:r>
      <w:r>
        <w:rPr>
          <w:rFonts w:ascii="Times New Roman" w:hAnsi="Times New Roman" w:cs="Times New Roman"/>
          <w:b/>
          <w:i/>
          <w:sz w:val="24"/>
          <w:szCs w:val="24"/>
        </w:rPr>
        <w:t>of Regression Standardized Residual</w:t>
      </w:r>
    </w:p>
    <w:p w:rsidR="000569F8" w:rsidRPr="00001A18" w:rsidRDefault="000569F8" w:rsidP="000569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extent cx="5508293" cy="3134734"/>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508293" cy="3134734"/>
                    </a:xfrm>
                    <a:prstGeom prst="rect">
                      <a:avLst/>
                    </a:prstGeom>
                    <a:noFill/>
                    <a:ln w="9525">
                      <a:noFill/>
                      <a:miter lim="800000"/>
                      <a:headEnd/>
                      <a:tailEnd/>
                    </a:ln>
                  </pic:spPr>
                </pic:pic>
              </a:graphicData>
            </a:graphic>
          </wp:inline>
        </w:drawing>
      </w:r>
    </w:p>
    <w:p w:rsidR="000569F8" w:rsidRPr="003B1AAC" w:rsidRDefault="000569F8" w:rsidP="000569F8">
      <w:pPr>
        <w:pStyle w:val="ListParagraph"/>
        <w:spacing w:before="240"/>
        <w:ind w:left="426" w:firstLine="0"/>
        <w:jc w:val="center"/>
        <w:rPr>
          <w:rFonts w:ascii="Times New Roman" w:hAnsi="Times New Roman" w:cs="Times New Roman"/>
          <w:b/>
          <w:noProof/>
          <w:sz w:val="24"/>
          <w:szCs w:val="24"/>
          <w:lang w:val="id-ID" w:eastAsia="id-ID" w:bidi="ar-SA"/>
        </w:rPr>
      </w:pPr>
      <w:r w:rsidRPr="008F6899">
        <w:rPr>
          <w:rFonts w:ascii="Times New Roman" w:hAnsi="Times New Roman" w:cs="Times New Roman"/>
          <w:b/>
          <w:sz w:val="24"/>
          <w:szCs w:val="24"/>
          <w:lang w:val="id-ID"/>
        </w:rPr>
        <w:t xml:space="preserve"> (sumber</w:t>
      </w:r>
      <w:r w:rsidRPr="008F6899">
        <w:rPr>
          <w:rFonts w:ascii="Times New Roman" w:hAnsi="Times New Roman" w:cs="Times New Roman"/>
          <w:b/>
          <w:noProof/>
          <w:sz w:val="24"/>
          <w:szCs w:val="24"/>
          <w:lang w:val="id-ID" w:eastAsia="id-ID" w:bidi="ar-SA"/>
        </w:rPr>
        <w:t>: H</w:t>
      </w:r>
      <w:r>
        <w:rPr>
          <w:rFonts w:ascii="Times New Roman" w:hAnsi="Times New Roman" w:cs="Times New Roman"/>
          <w:b/>
          <w:noProof/>
          <w:sz w:val="24"/>
          <w:szCs w:val="24"/>
          <w:lang w:val="id-ID" w:eastAsia="id-ID" w:bidi="ar-SA"/>
        </w:rPr>
        <w:t>asil P</w:t>
      </w:r>
      <w:r w:rsidRPr="008F6899">
        <w:rPr>
          <w:rFonts w:ascii="Times New Roman" w:hAnsi="Times New Roman" w:cs="Times New Roman"/>
          <w:b/>
          <w:noProof/>
          <w:sz w:val="24"/>
          <w:szCs w:val="24"/>
          <w:lang w:val="id-ID" w:eastAsia="id-ID" w:bidi="ar-SA"/>
        </w:rPr>
        <w:t>en</w:t>
      </w:r>
      <w:r>
        <w:rPr>
          <w:rFonts w:ascii="Times New Roman" w:hAnsi="Times New Roman" w:cs="Times New Roman"/>
          <w:b/>
          <w:noProof/>
          <w:sz w:val="24"/>
          <w:szCs w:val="24"/>
          <w:lang w:val="id-ID" w:eastAsia="id-ID" w:bidi="ar-SA"/>
        </w:rPr>
        <w:t>gelolaan SPSS 20, 2015</w:t>
      </w:r>
      <w:r w:rsidRPr="008F6899">
        <w:rPr>
          <w:rFonts w:ascii="Times New Roman" w:hAnsi="Times New Roman" w:cs="Times New Roman"/>
          <w:b/>
          <w:noProof/>
          <w:sz w:val="24"/>
          <w:szCs w:val="24"/>
          <w:lang w:val="id-ID" w:eastAsia="id-ID" w:bidi="ar-SA"/>
        </w:rPr>
        <w:t>)</w:t>
      </w:r>
    </w:p>
    <w:p w:rsidR="000569F8" w:rsidRPr="008F6899" w:rsidRDefault="000569F8" w:rsidP="000569F8">
      <w:pPr>
        <w:pStyle w:val="ListParagraph"/>
        <w:spacing w:before="240"/>
        <w:ind w:left="426" w:firstLine="0"/>
        <w:jc w:val="left"/>
        <w:rPr>
          <w:rFonts w:ascii="Times New Roman" w:hAnsi="Times New Roman" w:cs="Times New Roman"/>
          <w:sz w:val="24"/>
          <w:szCs w:val="24"/>
          <w:lang w:val="id-ID"/>
        </w:rPr>
      </w:pPr>
      <w:r>
        <w:rPr>
          <w:rFonts w:ascii="Times New Roman" w:hAnsi="Times New Roman" w:cs="Times New Roman"/>
          <w:noProof/>
          <w:sz w:val="24"/>
          <w:szCs w:val="24"/>
          <w:lang w:val="id-ID" w:eastAsia="id-ID" w:bidi="ar-SA"/>
        </w:rPr>
        <w:t xml:space="preserve">Berdasarkan grafik normal </w:t>
      </w:r>
      <w:r w:rsidRPr="007764B8">
        <w:rPr>
          <w:rFonts w:ascii="Times New Roman" w:hAnsi="Times New Roman" w:cs="Times New Roman"/>
          <w:i/>
          <w:noProof/>
          <w:sz w:val="24"/>
          <w:szCs w:val="24"/>
          <w:lang w:val="id-ID" w:eastAsia="id-ID" w:bidi="ar-SA"/>
        </w:rPr>
        <w:t>probability plot</w:t>
      </w:r>
      <w:r>
        <w:rPr>
          <w:rFonts w:ascii="Times New Roman" w:hAnsi="Times New Roman" w:cs="Times New Roman"/>
          <w:noProof/>
          <w:sz w:val="24"/>
          <w:szCs w:val="24"/>
          <w:lang w:val="id-ID" w:eastAsia="id-ID" w:bidi="ar-SA"/>
        </w:rPr>
        <w:t>, dapat diketahui bahwa data (titik-titik) berada di sekitar garis diagonal dan mengikuti arah garis diagonal yang menunjukan bahwa pola berdistribusi normal, maka model regresi memenuhi asumsi normalitas.</w:t>
      </w:r>
    </w:p>
    <w:p w:rsidR="000569F8" w:rsidRPr="00CD07A3" w:rsidRDefault="000569F8" w:rsidP="000569F8">
      <w:pPr>
        <w:pStyle w:val="ListParagraph"/>
        <w:numPr>
          <w:ilvl w:val="0"/>
          <w:numId w:val="4"/>
        </w:numPr>
        <w:ind w:left="426"/>
        <w:rPr>
          <w:rFonts w:ascii="Times New Roman" w:hAnsi="Times New Roman" w:cs="Times New Roman"/>
          <w:sz w:val="24"/>
          <w:szCs w:val="24"/>
        </w:rPr>
      </w:pPr>
      <w:r>
        <w:rPr>
          <w:rFonts w:ascii="Times New Roman" w:hAnsi="Times New Roman" w:cs="Times New Roman"/>
          <w:sz w:val="24"/>
          <w:szCs w:val="24"/>
          <w:lang w:val="id-ID"/>
        </w:rPr>
        <w:t>Uji Multikolinieritas</w:t>
      </w:r>
    </w:p>
    <w:p w:rsidR="000569F8" w:rsidRPr="00CD07A3" w:rsidRDefault="000569F8" w:rsidP="000569F8">
      <w:pPr>
        <w:pStyle w:val="ListParagraph"/>
        <w:ind w:left="426" w:firstLine="0"/>
        <w:rPr>
          <w:rFonts w:ascii="Times New Roman" w:hAnsi="Times New Roman" w:cs="Times New Roman"/>
          <w:sz w:val="24"/>
          <w:szCs w:val="24"/>
          <w:lang w:val="id-ID"/>
        </w:rPr>
      </w:pPr>
      <w:r w:rsidRPr="00B657C9">
        <w:rPr>
          <w:rFonts w:ascii="Times New Roman" w:hAnsi="Times New Roman" w:cs="Times New Roman"/>
          <w:sz w:val="24"/>
          <w:szCs w:val="24"/>
        </w:rPr>
        <w:t xml:space="preserve">Multikolonieritas adalah keadaan dimana pada model regresi ditemukan adanya korelasi yang sempurna atau mendekati sempurna antar variabel independen. Pada model regresi yang baik harusnya tidak terjadi korelasi </w:t>
      </w:r>
      <w:r w:rsidRPr="00B657C9">
        <w:rPr>
          <w:rFonts w:ascii="Times New Roman" w:hAnsi="Times New Roman" w:cs="Times New Roman"/>
          <w:sz w:val="24"/>
          <w:szCs w:val="24"/>
        </w:rPr>
        <w:lastRenderedPageBreak/>
        <w:t>yang sempurna atau mendekati sempurna diantara variabel bebas (</w:t>
      </w:r>
      <w:r>
        <w:rPr>
          <w:rFonts w:ascii="Times New Roman" w:hAnsi="Times New Roman" w:cs="Times New Roman"/>
          <w:sz w:val="24"/>
          <w:szCs w:val="24"/>
        </w:rPr>
        <w:t>korelasinya 1 atau mendekati 1)</w:t>
      </w:r>
      <w:r>
        <w:rPr>
          <w:rFonts w:ascii="Times New Roman" w:hAnsi="Times New Roman" w:cs="Times New Roman"/>
          <w:sz w:val="24"/>
          <w:szCs w:val="24"/>
          <w:lang w:val="id-ID"/>
        </w:rPr>
        <w:t xml:space="preserve"> </w:t>
      </w:r>
      <w:r>
        <w:rPr>
          <w:rFonts w:ascii="Times New Roman" w:hAnsi="Times New Roman" w:cs="Times New Roman"/>
          <w:sz w:val="24"/>
          <w:szCs w:val="24"/>
        </w:rPr>
        <w:t>Priyatno</w:t>
      </w:r>
      <w:r w:rsidRPr="00B657C9">
        <w:rPr>
          <w:rFonts w:ascii="Times New Roman" w:hAnsi="Times New Roman" w:cs="Times New Roman"/>
          <w:sz w:val="24"/>
          <w:szCs w:val="24"/>
        </w:rPr>
        <w:t xml:space="preserve"> </w:t>
      </w:r>
      <w:r>
        <w:rPr>
          <w:rFonts w:ascii="Times New Roman" w:hAnsi="Times New Roman" w:cs="Times New Roman"/>
          <w:sz w:val="24"/>
          <w:szCs w:val="24"/>
          <w:lang w:val="id-ID"/>
        </w:rPr>
        <w:t>(</w:t>
      </w:r>
      <w:r w:rsidRPr="00B657C9">
        <w:rPr>
          <w:rFonts w:ascii="Times New Roman" w:hAnsi="Times New Roman" w:cs="Times New Roman"/>
          <w:sz w:val="24"/>
          <w:szCs w:val="24"/>
        </w:rPr>
        <w:t>2012:151</w:t>
      </w:r>
      <w:r>
        <w:rPr>
          <w:rFonts w:ascii="Times New Roman" w:hAnsi="Times New Roman" w:cs="Times New Roman"/>
          <w:sz w:val="24"/>
          <w:szCs w:val="24"/>
        </w:rPr>
        <w:t>)</w:t>
      </w:r>
    </w:p>
    <w:p w:rsidR="000569F8" w:rsidRPr="00601E48" w:rsidRDefault="000569F8" w:rsidP="000569F8">
      <w:pPr>
        <w:pStyle w:val="ListParagraph"/>
        <w:ind w:left="426" w:firstLine="0"/>
        <w:rPr>
          <w:rFonts w:ascii="Times New Roman" w:hAnsi="Times New Roman" w:cs="Times New Roman"/>
          <w:sz w:val="24"/>
          <w:szCs w:val="24"/>
          <w:lang w:val="id-ID"/>
        </w:rPr>
      </w:pPr>
      <w:r>
        <w:rPr>
          <w:rFonts w:ascii="Times New Roman" w:hAnsi="Times New Roman" w:cs="Times New Roman"/>
          <w:sz w:val="24"/>
          <w:szCs w:val="24"/>
          <w:lang w:val="id-ID"/>
        </w:rPr>
        <w:t>Uji multikolinearitas bertujuan untuk mengetahui apakah di dalam model regresi linier ditemukan adanya kolerasi yang tinggi antara varibel bebas. Uji multikolinieritas dapat dilihat dari nilai Variance Inflation Factor (VIF).</w:t>
      </w:r>
    </w:p>
    <w:p w:rsidR="000569F8" w:rsidRPr="0049255E" w:rsidRDefault="000569F8" w:rsidP="000569F8">
      <w:pPr>
        <w:pStyle w:val="ListParagraph"/>
        <w:ind w:left="426" w:firstLine="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Tabel 4.6 </w:t>
      </w:r>
      <w:r w:rsidRPr="0049255E">
        <w:rPr>
          <w:rFonts w:ascii="Times New Roman" w:hAnsi="Times New Roman" w:cs="Times New Roman"/>
          <w:b/>
          <w:sz w:val="24"/>
          <w:szCs w:val="24"/>
          <w:lang w:val="id-ID"/>
        </w:rPr>
        <w:t>Output Uji Multikolinieritas</w:t>
      </w:r>
    </w:p>
    <w:p w:rsidR="000569F8" w:rsidRPr="00BF1465" w:rsidRDefault="000569F8" w:rsidP="000569F8">
      <w:pPr>
        <w:pStyle w:val="ListParagraph"/>
        <w:ind w:left="426" w:firstLine="0"/>
        <w:jc w:val="center"/>
        <w:rPr>
          <w:rFonts w:ascii="Times New Roman" w:hAnsi="Times New Roman" w:cs="Times New Roman"/>
          <w:b/>
          <w:sz w:val="24"/>
          <w:szCs w:val="24"/>
          <w:lang w:val="id-ID"/>
        </w:rPr>
      </w:pPr>
      <w:r>
        <w:rPr>
          <w:rFonts w:ascii="Times New Roman" w:hAnsi="Times New Roman" w:cs="Times New Roman"/>
          <w:b/>
          <w:i/>
          <w:sz w:val="24"/>
          <w:szCs w:val="24"/>
        </w:rPr>
        <w:t>Coeffiecient</w:t>
      </w:r>
      <w:r>
        <w:rPr>
          <w:rFonts w:ascii="Times New Roman" w:hAnsi="Times New Roman" w:cs="Times New Roman"/>
          <w:b/>
          <w:i/>
          <w:sz w:val="24"/>
          <w:szCs w:val="24"/>
          <w:vertAlign w:val="superscript"/>
        </w:rPr>
        <w:t xml:space="preserve"> a</w:t>
      </w:r>
    </w:p>
    <w:tbl>
      <w:tblPr>
        <w:tblW w:w="17954"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4"/>
        <w:gridCol w:w="1722"/>
        <w:gridCol w:w="1984"/>
        <w:gridCol w:w="2127"/>
        <w:gridCol w:w="11717"/>
      </w:tblGrid>
      <w:tr w:rsidR="000569F8" w:rsidRPr="00B657C9" w:rsidTr="0023104B">
        <w:trPr>
          <w:cantSplit/>
        </w:trPr>
        <w:tc>
          <w:tcPr>
            <w:tcW w:w="17954" w:type="dxa"/>
            <w:gridSpan w:val="5"/>
            <w:tcBorders>
              <w:top w:val="nil"/>
              <w:left w:val="nil"/>
              <w:bottom w:val="nil"/>
              <w:right w:val="nil"/>
            </w:tcBorders>
            <w:shd w:val="clear" w:color="auto" w:fill="FFFFFF"/>
          </w:tcPr>
          <w:p w:rsidR="000569F8" w:rsidRPr="00B657C9" w:rsidRDefault="000569F8" w:rsidP="0023104B">
            <w:pPr>
              <w:autoSpaceDE w:val="0"/>
              <w:autoSpaceDN w:val="0"/>
              <w:adjustRightInd w:val="0"/>
              <w:spacing w:after="0" w:line="320" w:lineRule="atLeast"/>
              <w:ind w:right="60"/>
              <w:rPr>
                <w:rFonts w:ascii="Arial" w:hAnsi="Arial" w:cs="Arial"/>
                <w:color w:val="000000"/>
                <w:sz w:val="18"/>
                <w:szCs w:val="18"/>
              </w:rPr>
            </w:pPr>
          </w:p>
        </w:tc>
      </w:tr>
      <w:tr w:rsidR="000569F8" w:rsidRPr="00B657C9" w:rsidTr="0023104B">
        <w:trPr>
          <w:gridAfter w:val="1"/>
          <w:wAfter w:w="11717" w:type="dxa"/>
          <w:cantSplit/>
        </w:trPr>
        <w:tc>
          <w:tcPr>
            <w:tcW w:w="2126" w:type="dxa"/>
            <w:gridSpan w:val="2"/>
            <w:vMerge w:val="restart"/>
            <w:tcBorders>
              <w:top w:val="single" w:sz="18" w:space="0" w:color="000000"/>
              <w:left w:val="single" w:sz="18" w:space="0" w:color="000000"/>
              <w:bottom w:val="single" w:sz="18" w:space="0" w:color="000000"/>
              <w:right w:val="single" w:sz="18" w:space="0" w:color="000000"/>
            </w:tcBorders>
            <w:shd w:val="clear" w:color="auto" w:fill="FFFFFF"/>
          </w:tcPr>
          <w:p w:rsidR="000569F8" w:rsidRPr="00B657C9" w:rsidRDefault="000569F8" w:rsidP="0023104B">
            <w:pPr>
              <w:autoSpaceDE w:val="0"/>
              <w:autoSpaceDN w:val="0"/>
              <w:adjustRightInd w:val="0"/>
              <w:spacing w:after="0" w:line="320" w:lineRule="atLeast"/>
              <w:ind w:left="60" w:right="60"/>
              <w:rPr>
                <w:rFonts w:ascii="Arial" w:hAnsi="Arial" w:cs="Arial"/>
                <w:color w:val="000000"/>
                <w:sz w:val="18"/>
                <w:szCs w:val="18"/>
              </w:rPr>
            </w:pPr>
            <w:r w:rsidRPr="00B657C9">
              <w:rPr>
                <w:rFonts w:ascii="Arial" w:hAnsi="Arial" w:cs="Arial"/>
                <w:color w:val="000000"/>
                <w:sz w:val="18"/>
                <w:szCs w:val="18"/>
              </w:rPr>
              <w:t>Model</w:t>
            </w:r>
          </w:p>
        </w:tc>
        <w:tc>
          <w:tcPr>
            <w:tcW w:w="4111" w:type="dxa"/>
            <w:gridSpan w:val="2"/>
            <w:tcBorders>
              <w:top w:val="single" w:sz="18" w:space="0" w:color="auto"/>
              <w:left w:val="single" w:sz="18" w:space="0" w:color="000000"/>
              <w:bottom w:val="single" w:sz="18" w:space="0" w:color="auto"/>
              <w:right w:val="single" w:sz="18" w:space="0" w:color="auto"/>
            </w:tcBorders>
            <w:shd w:val="clear" w:color="auto" w:fill="FFFFFF"/>
          </w:tcPr>
          <w:p w:rsidR="000569F8" w:rsidRPr="00B657C9"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B657C9">
              <w:rPr>
                <w:rFonts w:ascii="Arial" w:hAnsi="Arial" w:cs="Arial"/>
                <w:color w:val="000000"/>
                <w:sz w:val="18"/>
                <w:szCs w:val="18"/>
              </w:rPr>
              <w:t>Collinearity Statistics</w:t>
            </w:r>
          </w:p>
        </w:tc>
      </w:tr>
      <w:tr w:rsidR="000569F8" w:rsidRPr="00B657C9" w:rsidTr="0023104B">
        <w:trPr>
          <w:gridAfter w:val="1"/>
          <w:wAfter w:w="11717" w:type="dxa"/>
          <w:cantSplit/>
        </w:trPr>
        <w:tc>
          <w:tcPr>
            <w:tcW w:w="2126" w:type="dxa"/>
            <w:gridSpan w:val="2"/>
            <w:vMerge/>
            <w:tcBorders>
              <w:top w:val="single" w:sz="18" w:space="0" w:color="000000"/>
              <w:left w:val="single" w:sz="18" w:space="0" w:color="000000"/>
              <w:bottom w:val="single" w:sz="18" w:space="0" w:color="000000"/>
              <w:right w:val="single" w:sz="18" w:space="0" w:color="000000"/>
            </w:tcBorders>
            <w:shd w:val="clear" w:color="auto" w:fill="FFFFFF"/>
          </w:tcPr>
          <w:p w:rsidR="000569F8" w:rsidRPr="00B657C9" w:rsidRDefault="000569F8" w:rsidP="0023104B">
            <w:pPr>
              <w:autoSpaceDE w:val="0"/>
              <w:autoSpaceDN w:val="0"/>
              <w:adjustRightInd w:val="0"/>
              <w:spacing w:after="0" w:line="240" w:lineRule="auto"/>
              <w:rPr>
                <w:rFonts w:ascii="Arial" w:hAnsi="Arial" w:cs="Arial"/>
                <w:color w:val="000000"/>
                <w:sz w:val="18"/>
                <w:szCs w:val="18"/>
              </w:rPr>
            </w:pPr>
          </w:p>
        </w:tc>
        <w:tc>
          <w:tcPr>
            <w:tcW w:w="1984" w:type="dxa"/>
            <w:tcBorders>
              <w:top w:val="single" w:sz="18" w:space="0" w:color="auto"/>
              <w:left w:val="single" w:sz="18" w:space="0" w:color="000000"/>
              <w:bottom w:val="single" w:sz="18" w:space="0" w:color="auto"/>
              <w:right w:val="single" w:sz="18" w:space="0" w:color="auto"/>
            </w:tcBorders>
            <w:shd w:val="clear" w:color="auto" w:fill="FFFFFF"/>
          </w:tcPr>
          <w:p w:rsidR="000569F8" w:rsidRPr="00B657C9"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B657C9">
              <w:rPr>
                <w:rFonts w:ascii="Arial" w:hAnsi="Arial" w:cs="Arial"/>
                <w:color w:val="000000"/>
                <w:sz w:val="18"/>
                <w:szCs w:val="18"/>
              </w:rPr>
              <w:t>Tolerance</w:t>
            </w:r>
          </w:p>
        </w:tc>
        <w:tc>
          <w:tcPr>
            <w:tcW w:w="2127" w:type="dxa"/>
            <w:tcBorders>
              <w:top w:val="single" w:sz="18" w:space="0" w:color="auto"/>
              <w:left w:val="single" w:sz="18" w:space="0" w:color="auto"/>
              <w:bottom w:val="single" w:sz="18" w:space="0" w:color="auto"/>
              <w:right w:val="single" w:sz="18" w:space="0" w:color="auto"/>
            </w:tcBorders>
            <w:shd w:val="clear" w:color="auto" w:fill="FFFFFF"/>
          </w:tcPr>
          <w:p w:rsidR="000569F8" w:rsidRPr="00B657C9"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B657C9">
              <w:rPr>
                <w:rFonts w:ascii="Arial" w:hAnsi="Arial" w:cs="Arial"/>
                <w:color w:val="000000"/>
                <w:sz w:val="18"/>
                <w:szCs w:val="18"/>
              </w:rPr>
              <w:t>VIF</w:t>
            </w:r>
          </w:p>
        </w:tc>
      </w:tr>
      <w:tr w:rsidR="000569F8" w:rsidRPr="00B657C9" w:rsidTr="0023104B">
        <w:trPr>
          <w:gridAfter w:val="1"/>
          <w:wAfter w:w="11717" w:type="dxa"/>
          <w:cantSplit/>
        </w:trPr>
        <w:tc>
          <w:tcPr>
            <w:tcW w:w="404" w:type="dxa"/>
            <w:vMerge w:val="restart"/>
            <w:tcBorders>
              <w:top w:val="single" w:sz="18" w:space="0" w:color="000000"/>
              <w:left w:val="single" w:sz="18" w:space="0" w:color="000000"/>
              <w:bottom w:val="single" w:sz="16" w:space="0" w:color="000000"/>
              <w:right w:val="nil"/>
            </w:tcBorders>
            <w:shd w:val="clear" w:color="auto" w:fill="FFFFFF"/>
            <w:vAlign w:val="center"/>
          </w:tcPr>
          <w:p w:rsidR="000569F8" w:rsidRPr="00B657C9" w:rsidRDefault="000569F8" w:rsidP="0023104B">
            <w:pPr>
              <w:autoSpaceDE w:val="0"/>
              <w:autoSpaceDN w:val="0"/>
              <w:adjustRightInd w:val="0"/>
              <w:spacing w:after="0" w:line="320" w:lineRule="atLeast"/>
              <w:ind w:left="60" w:right="60"/>
              <w:rPr>
                <w:rFonts w:ascii="Arial" w:hAnsi="Arial" w:cs="Arial"/>
                <w:color w:val="000000"/>
                <w:sz w:val="18"/>
                <w:szCs w:val="18"/>
              </w:rPr>
            </w:pPr>
            <w:r w:rsidRPr="00B657C9">
              <w:rPr>
                <w:rFonts w:ascii="Arial" w:hAnsi="Arial" w:cs="Arial"/>
                <w:color w:val="000000"/>
                <w:sz w:val="18"/>
                <w:szCs w:val="18"/>
              </w:rPr>
              <w:t>1</w:t>
            </w:r>
          </w:p>
        </w:tc>
        <w:tc>
          <w:tcPr>
            <w:tcW w:w="1722" w:type="dxa"/>
            <w:tcBorders>
              <w:top w:val="single" w:sz="18" w:space="0" w:color="000000"/>
              <w:left w:val="nil"/>
              <w:bottom w:val="nil"/>
              <w:right w:val="single" w:sz="18" w:space="0" w:color="000000"/>
            </w:tcBorders>
            <w:shd w:val="clear" w:color="auto" w:fill="FFFFFF"/>
            <w:vAlign w:val="center"/>
          </w:tcPr>
          <w:p w:rsidR="000569F8" w:rsidRPr="00B657C9" w:rsidRDefault="000569F8" w:rsidP="0023104B">
            <w:pPr>
              <w:autoSpaceDE w:val="0"/>
              <w:autoSpaceDN w:val="0"/>
              <w:adjustRightInd w:val="0"/>
              <w:spacing w:after="0" w:line="320" w:lineRule="atLeast"/>
              <w:ind w:left="60" w:right="60"/>
              <w:rPr>
                <w:rFonts w:ascii="Arial" w:hAnsi="Arial" w:cs="Arial"/>
                <w:color w:val="000000"/>
                <w:sz w:val="18"/>
                <w:szCs w:val="18"/>
              </w:rPr>
            </w:pPr>
            <w:r w:rsidRPr="00B657C9">
              <w:rPr>
                <w:rFonts w:ascii="Arial" w:hAnsi="Arial" w:cs="Arial"/>
                <w:color w:val="000000"/>
                <w:sz w:val="18"/>
                <w:szCs w:val="18"/>
              </w:rPr>
              <w:t>(Constant)</w:t>
            </w:r>
          </w:p>
        </w:tc>
        <w:tc>
          <w:tcPr>
            <w:tcW w:w="1984" w:type="dxa"/>
            <w:tcBorders>
              <w:top w:val="single" w:sz="18" w:space="0" w:color="auto"/>
              <w:left w:val="single" w:sz="18" w:space="0" w:color="000000"/>
              <w:bottom w:val="nil"/>
              <w:right w:val="single" w:sz="18" w:space="0" w:color="000000"/>
            </w:tcBorders>
            <w:shd w:val="clear" w:color="auto" w:fill="FFFFFF"/>
          </w:tcPr>
          <w:p w:rsidR="000569F8" w:rsidRPr="00B657C9" w:rsidRDefault="000569F8" w:rsidP="0023104B">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18" w:space="0" w:color="auto"/>
              <w:left w:val="single" w:sz="18" w:space="0" w:color="000000"/>
              <w:bottom w:val="nil"/>
              <w:right w:val="single" w:sz="18" w:space="0" w:color="000000"/>
            </w:tcBorders>
            <w:shd w:val="clear" w:color="auto" w:fill="FFFFFF"/>
          </w:tcPr>
          <w:p w:rsidR="000569F8" w:rsidRPr="00B657C9" w:rsidRDefault="000569F8" w:rsidP="0023104B">
            <w:pPr>
              <w:autoSpaceDE w:val="0"/>
              <w:autoSpaceDN w:val="0"/>
              <w:adjustRightInd w:val="0"/>
              <w:spacing w:after="0" w:line="240" w:lineRule="auto"/>
              <w:rPr>
                <w:rFonts w:ascii="Times New Roman" w:hAnsi="Times New Roman" w:cs="Times New Roman"/>
                <w:sz w:val="24"/>
                <w:szCs w:val="24"/>
              </w:rPr>
            </w:pPr>
          </w:p>
        </w:tc>
      </w:tr>
      <w:tr w:rsidR="000569F8" w:rsidRPr="00B657C9" w:rsidTr="0023104B">
        <w:trPr>
          <w:gridAfter w:val="1"/>
          <w:wAfter w:w="11717" w:type="dxa"/>
          <w:cantSplit/>
        </w:trPr>
        <w:tc>
          <w:tcPr>
            <w:tcW w:w="404" w:type="dxa"/>
            <w:vMerge/>
            <w:tcBorders>
              <w:top w:val="single" w:sz="16" w:space="0" w:color="000000"/>
              <w:left w:val="single" w:sz="18" w:space="0" w:color="000000"/>
              <w:bottom w:val="single" w:sz="16" w:space="0" w:color="000000"/>
              <w:right w:val="nil"/>
            </w:tcBorders>
            <w:shd w:val="clear" w:color="auto" w:fill="FFFFFF"/>
            <w:vAlign w:val="center"/>
          </w:tcPr>
          <w:p w:rsidR="000569F8" w:rsidRPr="00B657C9" w:rsidRDefault="000569F8" w:rsidP="0023104B">
            <w:pPr>
              <w:autoSpaceDE w:val="0"/>
              <w:autoSpaceDN w:val="0"/>
              <w:adjustRightInd w:val="0"/>
              <w:spacing w:after="0" w:line="240" w:lineRule="auto"/>
              <w:rPr>
                <w:rFonts w:ascii="Times New Roman" w:hAnsi="Times New Roman" w:cs="Times New Roman"/>
                <w:sz w:val="24"/>
                <w:szCs w:val="24"/>
              </w:rPr>
            </w:pPr>
          </w:p>
        </w:tc>
        <w:tc>
          <w:tcPr>
            <w:tcW w:w="1722" w:type="dxa"/>
            <w:tcBorders>
              <w:top w:val="nil"/>
              <w:left w:val="nil"/>
              <w:bottom w:val="nil"/>
              <w:right w:val="single" w:sz="18" w:space="0" w:color="000000"/>
            </w:tcBorders>
            <w:shd w:val="clear" w:color="auto" w:fill="FFFFFF"/>
            <w:vAlign w:val="center"/>
          </w:tcPr>
          <w:p w:rsidR="000569F8" w:rsidRPr="003A68FC" w:rsidRDefault="000569F8" w:rsidP="0023104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KAP</w:t>
            </w:r>
          </w:p>
        </w:tc>
        <w:tc>
          <w:tcPr>
            <w:tcW w:w="1984" w:type="dxa"/>
            <w:tcBorders>
              <w:top w:val="nil"/>
              <w:left w:val="single" w:sz="18" w:space="0" w:color="000000"/>
              <w:bottom w:val="nil"/>
              <w:right w:val="single" w:sz="18" w:space="0" w:color="000000"/>
            </w:tcBorders>
            <w:shd w:val="clear" w:color="auto" w:fill="FFFFFF"/>
            <w:vAlign w:val="center"/>
          </w:tcPr>
          <w:p w:rsidR="000569F8" w:rsidRPr="003A68F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,942</w:t>
            </w:r>
          </w:p>
        </w:tc>
        <w:tc>
          <w:tcPr>
            <w:tcW w:w="2127" w:type="dxa"/>
            <w:tcBorders>
              <w:top w:val="nil"/>
              <w:left w:val="single" w:sz="18" w:space="0" w:color="000000"/>
              <w:bottom w:val="nil"/>
              <w:right w:val="single" w:sz="18" w:space="0" w:color="000000"/>
            </w:tcBorders>
            <w:shd w:val="clear" w:color="auto" w:fill="FFFFFF"/>
            <w:vAlign w:val="center"/>
          </w:tcPr>
          <w:p w:rsidR="000569F8" w:rsidRPr="003A68F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1,062</w:t>
            </w:r>
          </w:p>
        </w:tc>
      </w:tr>
      <w:tr w:rsidR="000569F8" w:rsidRPr="00B657C9" w:rsidTr="0023104B">
        <w:trPr>
          <w:gridAfter w:val="1"/>
          <w:wAfter w:w="11717" w:type="dxa"/>
          <w:cantSplit/>
        </w:trPr>
        <w:tc>
          <w:tcPr>
            <w:tcW w:w="404" w:type="dxa"/>
            <w:vMerge/>
            <w:tcBorders>
              <w:top w:val="single" w:sz="16" w:space="0" w:color="000000"/>
              <w:left w:val="single" w:sz="18" w:space="0" w:color="000000"/>
              <w:bottom w:val="single" w:sz="18" w:space="0" w:color="000000"/>
              <w:right w:val="nil"/>
            </w:tcBorders>
            <w:shd w:val="clear" w:color="auto" w:fill="FFFFFF"/>
            <w:vAlign w:val="center"/>
          </w:tcPr>
          <w:p w:rsidR="000569F8" w:rsidRPr="00B657C9" w:rsidRDefault="000569F8" w:rsidP="0023104B">
            <w:pPr>
              <w:autoSpaceDE w:val="0"/>
              <w:autoSpaceDN w:val="0"/>
              <w:adjustRightInd w:val="0"/>
              <w:spacing w:after="0" w:line="240" w:lineRule="auto"/>
              <w:rPr>
                <w:rFonts w:ascii="Arial" w:hAnsi="Arial" w:cs="Arial"/>
                <w:color w:val="000000"/>
                <w:sz w:val="18"/>
                <w:szCs w:val="18"/>
              </w:rPr>
            </w:pPr>
          </w:p>
        </w:tc>
        <w:tc>
          <w:tcPr>
            <w:tcW w:w="1722" w:type="dxa"/>
            <w:tcBorders>
              <w:top w:val="nil"/>
              <w:left w:val="nil"/>
              <w:bottom w:val="single" w:sz="18" w:space="0" w:color="000000"/>
              <w:right w:val="single" w:sz="18" w:space="0" w:color="000000"/>
            </w:tcBorders>
            <w:shd w:val="clear" w:color="auto" w:fill="FFFFFF"/>
            <w:vAlign w:val="center"/>
          </w:tcPr>
          <w:p w:rsidR="000569F8" w:rsidRPr="003A68FC" w:rsidRDefault="000569F8" w:rsidP="0023104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BOPO</w:t>
            </w:r>
          </w:p>
        </w:tc>
        <w:tc>
          <w:tcPr>
            <w:tcW w:w="1984" w:type="dxa"/>
            <w:tcBorders>
              <w:top w:val="nil"/>
              <w:left w:val="single" w:sz="18" w:space="0" w:color="000000"/>
              <w:bottom w:val="single" w:sz="18" w:space="0" w:color="000000"/>
              <w:right w:val="single" w:sz="18" w:space="0" w:color="000000"/>
            </w:tcBorders>
            <w:shd w:val="clear" w:color="auto" w:fill="FFFFFF"/>
            <w:vAlign w:val="center"/>
          </w:tcPr>
          <w:p w:rsidR="000569F8" w:rsidRPr="003A68F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,942</w:t>
            </w:r>
          </w:p>
        </w:tc>
        <w:tc>
          <w:tcPr>
            <w:tcW w:w="2127" w:type="dxa"/>
            <w:tcBorders>
              <w:top w:val="nil"/>
              <w:left w:val="single" w:sz="18" w:space="0" w:color="000000"/>
              <w:bottom w:val="single" w:sz="18" w:space="0" w:color="000000"/>
              <w:right w:val="single" w:sz="18" w:space="0" w:color="000000"/>
            </w:tcBorders>
            <w:shd w:val="clear" w:color="auto" w:fill="FFFFFF"/>
            <w:vAlign w:val="center"/>
          </w:tcPr>
          <w:p w:rsidR="000569F8" w:rsidRPr="003A68F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1,062</w:t>
            </w:r>
          </w:p>
        </w:tc>
      </w:tr>
      <w:tr w:rsidR="000569F8" w:rsidRPr="00B657C9" w:rsidTr="0023104B">
        <w:trPr>
          <w:cantSplit/>
        </w:trPr>
        <w:tc>
          <w:tcPr>
            <w:tcW w:w="17954" w:type="dxa"/>
            <w:gridSpan w:val="5"/>
            <w:tcBorders>
              <w:top w:val="nil"/>
              <w:left w:val="nil"/>
              <w:bottom w:val="nil"/>
              <w:right w:val="nil"/>
            </w:tcBorders>
            <w:shd w:val="clear" w:color="auto" w:fill="FFFFFF"/>
          </w:tcPr>
          <w:p w:rsidR="000569F8" w:rsidRPr="003A68FC" w:rsidRDefault="000569F8" w:rsidP="0023104B">
            <w:pPr>
              <w:autoSpaceDE w:val="0"/>
              <w:autoSpaceDN w:val="0"/>
              <w:adjustRightInd w:val="0"/>
              <w:spacing w:after="0" w:line="320" w:lineRule="atLeast"/>
              <w:ind w:left="60" w:right="60"/>
              <w:rPr>
                <w:rFonts w:ascii="Arial" w:hAnsi="Arial" w:cs="Arial"/>
                <w:color w:val="000000"/>
                <w:sz w:val="18"/>
                <w:szCs w:val="18"/>
              </w:rPr>
            </w:pPr>
            <w:r w:rsidRPr="00B657C9">
              <w:rPr>
                <w:rFonts w:ascii="Arial" w:hAnsi="Arial" w:cs="Arial"/>
                <w:color w:val="000000"/>
                <w:sz w:val="18"/>
                <w:szCs w:val="18"/>
              </w:rPr>
              <w:t xml:space="preserve">a. </w:t>
            </w:r>
            <w:r>
              <w:rPr>
                <w:rFonts w:ascii="Arial" w:hAnsi="Arial" w:cs="Arial"/>
                <w:color w:val="000000"/>
                <w:sz w:val="18"/>
                <w:szCs w:val="18"/>
              </w:rPr>
              <w:t>Dependent Variable: ROA</w:t>
            </w:r>
          </w:p>
        </w:tc>
      </w:tr>
    </w:tbl>
    <w:p w:rsidR="000569F8" w:rsidRPr="00001A18" w:rsidRDefault="000569F8" w:rsidP="000569F8">
      <w:pPr>
        <w:autoSpaceDE w:val="0"/>
        <w:autoSpaceDN w:val="0"/>
        <w:adjustRightInd w:val="0"/>
        <w:spacing w:after="0" w:line="400" w:lineRule="atLeast"/>
        <w:rPr>
          <w:rFonts w:ascii="Times New Roman" w:hAnsi="Times New Roman" w:cs="Times New Roman"/>
          <w:sz w:val="24"/>
          <w:szCs w:val="24"/>
        </w:rPr>
      </w:pPr>
    </w:p>
    <w:p w:rsidR="000569F8" w:rsidRPr="00514CDB" w:rsidRDefault="000569F8" w:rsidP="000569F8">
      <w:pPr>
        <w:pStyle w:val="ListParagraph"/>
        <w:ind w:left="426" w:firstLine="0"/>
        <w:jc w:val="center"/>
        <w:rPr>
          <w:rFonts w:ascii="Times New Roman" w:hAnsi="Times New Roman" w:cs="Times New Roman"/>
          <w:b/>
          <w:sz w:val="24"/>
          <w:szCs w:val="24"/>
          <w:lang w:val="id-ID"/>
        </w:rPr>
      </w:pPr>
      <w:r w:rsidRPr="00514CDB">
        <w:rPr>
          <w:rFonts w:ascii="Times New Roman" w:hAnsi="Times New Roman" w:cs="Times New Roman"/>
          <w:b/>
          <w:sz w:val="24"/>
          <w:szCs w:val="24"/>
          <w:lang w:val="id-ID"/>
        </w:rPr>
        <w:t xml:space="preserve"> (Sumber </w:t>
      </w:r>
      <w:r w:rsidRPr="00514CDB">
        <w:rPr>
          <w:rFonts w:ascii="Times New Roman" w:hAnsi="Times New Roman" w:cs="Times New Roman"/>
          <w:b/>
          <w:sz w:val="24"/>
          <w:szCs w:val="24"/>
        </w:rPr>
        <w:t>:</w:t>
      </w:r>
      <w:r>
        <w:rPr>
          <w:rFonts w:ascii="Times New Roman" w:hAnsi="Times New Roman" w:cs="Times New Roman"/>
          <w:b/>
          <w:sz w:val="24"/>
          <w:szCs w:val="24"/>
          <w:lang w:val="id-ID"/>
        </w:rPr>
        <w:t xml:space="preserve"> Hasil Pengelolaan SPSS 20</w:t>
      </w:r>
      <w:r w:rsidRPr="00514CDB">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Pr="00514CDB">
        <w:rPr>
          <w:rFonts w:ascii="Times New Roman" w:hAnsi="Times New Roman" w:cs="Times New Roman"/>
          <w:b/>
          <w:sz w:val="24"/>
          <w:szCs w:val="24"/>
          <w:lang w:val="id-ID"/>
        </w:rPr>
        <w:t>2015)</w:t>
      </w:r>
    </w:p>
    <w:p w:rsidR="000569F8" w:rsidRDefault="000569F8" w:rsidP="000569F8">
      <w:pPr>
        <w:spacing w:after="0" w:line="480" w:lineRule="auto"/>
        <w:ind w:left="426"/>
        <w:contextualSpacing/>
        <w:jc w:val="both"/>
        <w:rPr>
          <w:rFonts w:ascii="Times New Roman" w:hAnsi="Times New Roman" w:cs="Times New Roman"/>
          <w:sz w:val="24"/>
          <w:szCs w:val="24"/>
        </w:rPr>
      </w:pPr>
    </w:p>
    <w:p w:rsidR="000569F8" w:rsidRPr="00272ED6" w:rsidRDefault="000569F8" w:rsidP="000569F8">
      <w:pPr>
        <w:spacing w:after="0" w:line="480" w:lineRule="auto"/>
        <w:ind w:left="426"/>
        <w:contextualSpacing/>
        <w:jc w:val="both"/>
        <w:rPr>
          <w:rFonts w:ascii="Times New Roman" w:hAnsi="Times New Roman" w:cs="Times New Roman"/>
          <w:sz w:val="24"/>
          <w:szCs w:val="24"/>
        </w:rPr>
      </w:pPr>
      <w:r>
        <w:rPr>
          <w:rFonts w:ascii="Times New Roman" w:hAnsi="Times New Roman" w:cs="Times New Roman"/>
          <w:sz w:val="24"/>
          <w:szCs w:val="24"/>
        </w:rPr>
        <w:t xml:space="preserve">Berdasarkan Tabel 4.6 dapat dilihat bahwa variabel Kualitas Aktiva Produktif (KAP) dan Rasio Biaya Operasional Pendapatan Operasional (BOPO) memiliki nilai TOL </w:t>
      </w:r>
      <w:r>
        <w:rPr>
          <w:rFonts w:ascii="Times New Roman" w:hAnsi="Times New Roman" w:cs="Times New Roman"/>
          <w:color w:val="000000"/>
          <w:sz w:val="24"/>
          <w:szCs w:val="24"/>
          <w:lang w:val="en-US"/>
        </w:rPr>
        <w:t>≥ 0.10</w:t>
      </w:r>
      <w:r>
        <w:rPr>
          <w:rFonts w:ascii="Times New Roman" w:hAnsi="Times New Roman" w:cs="Times New Roman"/>
          <w:color w:val="000000"/>
          <w:sz w:val="24"/>
          <w:szCs w:val="24"/>
        </w:rPr>
        <w:t xml:space="preserve"> dan </w:t>
      </w:r>
      <w:r>
        <w:rPr>
          <w:rFonts w:ascii="Times New Roman" w:hAnsi="Times New Roman" w:cs="Times New Roman"/>
          <w:color w:val="000000"/>
          <w:sz w:val="24"/>
          <w:szCs w:val="24"/>
          <w:lang w:val="en-US"/>
        </w:rPr>
        <w:t>VIF ≤</w:t>
      </w:r>
      <w:r w:rsidRPr="00B43A9F">
        <w:rPr>
          <w:rFonts w:ascii="Times New Roman" w:hAnsi="Times New Roman" w:cs="Times New Roman"/>
          <w:color w:val="000000"/>
          <w:sz w:val="24"/>
          <w:szCs w:val="24"/>
          <w:lang w:val="en-US"/>
        </w:rPr>
        <w:t xml:space="preserve"> 10.</w:t>
      </w:r>
      <w:r>
        <w:rPr>
          <w:rFonts w:ascii="Times New Roman" w:hAnsi="Times New Roman" w:cs="Times New Roman"/>
          <w:color w:val="000000"/>
          <w:sz w:val="24"/>
          <w:szCs w:val="24"/>
        </w:rPr>
        <w:t xml:space="preserve"> Jadi dapat disimpulkan bahwa tidak terjadi multikolonieritas antara variabel independen dalam model regresi.</w:t>
      </w:r>
    </w:p>
    <w:p w:rsidR="000569F8" w:rsidRPr="007764B8" w:rsidRDefault="000569F8" w:rsidP="000569F8">
      <w:pPr>
        <w:pStyle w:val="ListParagraph"/>
        <w:numPr>
          <w:ilvl w:val="0"/>
          <w:numId w:val="8"/>
        </w:numPr>
        <w:ind w:left="426"/>
        <w:rPr>
          <w:rFonts w:ascii="Times New Roman" w:hAnsi="Times New Roman" w:cs="Times New Roman"/>
          <w:sz w:val="24"/>
          <w:szCs w:val="24"/>
        </w:rPr>
      </w:pPr>
      <w:r>
        <w:rPr>
          <w:rFonts w:ascii="Times New Roman" w:hAnsi="Times New Roman" w:cs="Times New Roman"/>
          <w:sz w:val="24"/>
          <w:szCs w:val="24"/>
          <w:lang w:val="id-ID"/>
        </w:rPr>
        <w:t>Uji Heterokedastisitas</w:t>
      </w:r>
    </w:p>
    <w:p w:rsidR="000569F8" w:rsidRDefault="000569F8" w:rsidP="000569F8">
      <w:pPr>
        <w:spacing w:after="0" w:line="480" w:lineRule="auto"/>
        <w:ind w:left="426"/>
        <w:contextualSpacing/>
        <w:jc w:val="both"/>
        <w:rPr>
          <w:rFonts w:ascii="Times New Roman" w:hAnsi="Times New Roman" w:cs="Times New Roman"/>
          <w:sz w:val="24"/>
          <w:szCs w:val="24"/>
        </w:rPr>
      </w:pPr>
      <w:r>
        <w:rPr>
          <w:rFonts w:ascii="Times New Roman" w:hAnsi="Times New Roman" w:cs="Times New Roman"/>
          <w:sz w:val="24"/>
          <w:szCs w:val="24"/>
        </w:rPr>
        <w:t xml:space="preserve">Menurut Priyanto </w:t>
      </w:r>
      <w:r w:rsidRPr="007C4995">
        <w:rPr>
          <w:rFonts w:ascii="Times New Roman" w:hAnsi="Times New Roman" w:cs="Times New Roman"/>
          <w:sz w:val="24"/>
          <w:szCs w:val="24"/>
          <w:lang w:val="en-US"/>
        </w:rPr>
        <w:t>(2012:158),</w:t>
      </w:r>
      <w:r>
        <w:rPr>
          <w:rFonts w:ascii="Times New Roman" w:hAnsi="Times New Roman" w:cs="Times New Roman"/>
          <w:sz w:val="24"/>
          <w:szCs w:val="24"/>
        </w:rPr>
        <w:t xml:space="preserve"> uji heterokedastisitas adalah keadaan dimana dalam model regresi terjadi ketidaksamaan varian dari residual pada satu pengamatan kepengamatan lain.</w:t>
      </w:r>
    </w:p>
    <w:p w:rsidR="000569F8" w:rsidRDefault="000569F8" w:rsidP="000569F8">
      <w:pPr>
        <w:spacing w:after="0" w:line="480" w:lineRule="auto"/>
        <w:ind w:left="426"/>
        <w:contextualSpacing/>
        <w:jc w:val="both"/>
        <w:rPr>
          <w:rFonts w:ascii="Times New Roman" w:hAnsi="Times New Roman" w:cs="Times New Roman"/>
          <w:sz w:val="24"/>
          <w:szCs w:val="24"/>
        </w:rPr>
      </w:pPr>
      <w:r>
        <w:rPr>
          <w:rFonts w:ascii="Times New Roman" w:hAnsi="Times New Roman" w:cs="Times New Roman"/>
          <w:sz w:val="24"/>
          <w:szCs w:val="24"/>
        </w:rPr>
        <w:t xml:space="preserve">Uji ini bertujuan untuk menguji apakah dalam model regresi terjadi atau ketidaksamaan varians dan residual dari satu pengamatan ke pengamatan lain. </w:t>
      </w:r>
      <w:r>
        <w:rPr>
          <w:rFonts w:ascii="Times New Roman" w:hAnsi="Times New Roman" w:cs="Times New Roman"/>
          <w:sz w:val="24"/>
          <w:szCs w:val="24"/>
        </w:rPr>
        <w:lastRenderedPageBreak/>
        <w:t>Dan jika varians berbeda dari satu pengamatan ke pengamatan yang lain maka disebut heterokedastisitas. Model regresi yang baik adalah tidak terjadi heteroskedastisitas. Pemeriksaan terhadap gejala heterokedastisitas dapat dilihat dalam pola diagram pancar (</w:t>
      </w:r>
      <w:r w:rsidRPr="00514CDB">
        <w:rPr>
          <w:rFonts w:ascii="Times New Roman" w:hAnsi="Times New Roman" w:cs="Times New Roman"/>
          <w:i/>
          <w:sz w:val="24"/>
          <w:szCs w:val="24"/>
        </w:rPr>
        <w:t>scatter plot</w:t>
      </w:r>
      <w:r>
        <w:rPr>
          <w:rFonts w:ascii="Times New Roman" w:hAnsi="Times New Roman" w:cs="Times New Roman"/>
          <w:sz w:val="24"/>
          <w:szCs w:val="24"/>
        </w:rPr>
        <w:t>).</w:t>
      </w:r>
    </w:p>
    <w:p w:rsidR="000569F8" w:rsidRPr="00A61E9A" w:rsidRDefault="000569F8" w:rsidP="000569F8">
      <w:pPr>
        <w:spacing w:after="0" w:line="480" w:lineRule="auto"/>
        <w:ind w:left="66"/>
        <w:contextualSpacing/>
        <w:jc w:val="center"/>
        <w:rPr>
          <w:rFonts w:ascii="Times New Roman" w:hAnsi="Times New Roman" w:cs="Times New Roman"/>
          <w:b/>
          <w:sz w:val="24"/>
          <w:szCs w:val="24"/>
        </w:rPr>
      </w:pPr>
      <w:r w:rsidRPr="00514CDB">
        <w:rPr>
          <w:rFonts w:ascii="Times New Roman" w:hAnsi="Times New Roman" w:cs="Times New Roman"/>
          <w:b/>
          <w:sz w:val="24"/>
          <w:szCs w:val="24"/>
        </w:rPr>
        <w:t>Gambar 4.8 Uji Heterokedastisitas</w:t>
      </w:r>
    </w:p>
    <w:p w:rsidR="000569F8" w:rsidRDefault="000569F8" w:rsidP="000569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extent cx="4948735" cy="2811439"/>
            <wp:effectExtent l="19050" t="0" r="426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956695" cy="2815961"/>
                    </a:xfrm>
                    <a:prstGeom prst="rect">
                      <a:avLst/>
                    </a:prstGeom>
                    <a:noFill/>
                    <a:ln w="9525">
                      <a:noFill/>
                      <a:miter lim="800000"/>
                      <a:headEnd/>
                      <a:tailEnd/>
                    </a:ln>
                  </pic:spPr>
                </pic:pic>
              </a:graphicData>
            </a:graphic>
          </wp:inline>
        </w:drawing>
      </w:r>
    </w:p>
    <w:p w:rsidR="000569F8" w:rsidRPr="00514CDB" w:rsidRDefault="000569F8" w:rsidP="000569F8">
      <w:pPr>
        <w:spacing w:after="0" w:line="480" w:lineRule="auto"/>
        <w:ind w:left="66"/>
        <w:contextualSpacing/>
        <w:jc w:val="center"/>
        <w:rPr>
          <w:rFonts w:ascii="Times New Roman" w:hAnsi="Times New Roman" w:cs="Times New Roman"/>
          <w:b/>
          <w:sz w:val="24"/>
          <w:szCs w:val="24"/>
        </w:rPr>
      </w:pPr>
      <w:r w:rsidRPr="00514CDB">
        <w:rPr>
          <w:rFonts w:ascii="Times New Roman" w:hAnsi="Times New Roman" w:cs="Times New Roman"/>
          <w:b/>
          <w:sz w:val="24"/>
          <w:szCs w:val="24"/>
        </w:rPr>
        <w:t xml:space="preserve"> (Su</w:t>
      </w:r>
      <w:r>
        <w:rPr>
          <w:rFonts w:ascii="Times New Roman" w:hAnsi="Times New Roman" w:cs="Times New Roman"/>
          <w:b/>
          <w:sz w:val="24"/>
          <w:szCs w:val="24"/>
        </w:rPr>
        <w:t>mber : Hasil Pengelolaan SPSS 20</w:t>
      </w:r>
      <w:r w:rsidRPr="00514CDB">
        <w:rPr>
          <w:rFonts w:ascii="Times New Roman" w:hAnsi="Times New Roman" w:cs="Times New Roman"/>
          <w:b/>
          <w:sz w:val="24"/>
          <w:szCs w:val="24"/>
        </w:rPr>
        <w:t>,</w:t>
      </w:r>
      <w:r>
        <w:rPr>
          <w:rFonts w:ascii="Times New Roman" w:hAnsi="Times New Roman" w:cs="Times New Roman"/>
          <w:b/>
          <w:sz w:val="24"/>
          <w:szCs w:val="24"/>
        </w:rPr>
        <w:t xml:space="preserve"> </w:t>
      </w:r>
      <w:r w:rsidRPr="00514CDB">
        <w:rPr>
          <w:rFonts w:ascii="Times New Roman" w:hAnsi="Times New Roman" w:cs="Times New Roman"/>
          <w:b/>
          <w:sz w:val="24"/>
          <w:szCs w:val="24"/>
        </w:rPr>
        <w:t>2015)</w:t>
      </w:r>
    </w:p>
    <w:p w:rsidR="000569F8" w:rsidRPr="00CA0978" w:rsidRDefault="000569F8" w:rsidP="000569F8">
      <w:pPr>
        <w:pStyle w:val="ListParagraph"/>
        <w:ind w:left="426"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Dari Gambar 4.8 dapat diketahui bahwa titik-titik menyebar secara acak serta tersebar diatas dan dibawah angka 0 pada smbu Y, maka dapat disimpulkan bahwa tidak terjadi masalah </w:t>
      </w:r>
      <w:r>
        <w:rPr>
          <w:rFonts w:ascii="Times New Roman" w:hAnsi="Times New Roman" w:cs="Times New Roman"/>
          <w:sz w:val="24"/>
          <w:szCs w:val="24"/>
        </w:rPr>
        <w:t>heteroskedastisitas.</w:t>
      </w:r>
    </w:p>
    <w:p w:rsidR="000569F8" w:rsidRPr="0004402D" w:rsidRDefault="000569F8" w:rsidP="000569F8">
      <w:pPr>
        <w:pStyle w:val="ListParagraph"/>
        <w:numPr>
          <w:ilvl w:val="0"/>
          <w:numId w:val="8"/>
        </w:numPr>
        <w:ind w:left="426"/>
        <w:rPr>
          <w:rFonts w:ascii="Times New Roman" w:hAnsi="Times New Roman" w:cs="Times New Roman"/>
          <w:sz w:val="24"/>
          <w:szCs w:val="24"/>
        </w:rPr>
      </w:pPr>
      <w:r w:rsidRPr="0004402D">
        <w:rPr>
          <w:rFonts w:ascii="Times New Roman" w:hAnsi="Times New Roman" w:cs="Times New Roman"/>
          <w:sz w:val="24"/>
          <w:szCs w:val="24"/>
        </w:rPr>
        <w:t>Uji Autokolerasi</w:t>
      </w:r>
    </w:p>
    <w:p w:rsidR="000569F8" w:rsidRDefault="000569F8" w:rsidP="000569F8">
      <w:pPr>
        <w:pStyle w:val="ListParagraph"/>
        <w:autoSpaceDE w:val="0"/>
        <w:autoSpaceDN w:val="0"/>
        <w:adjustRightInd w:val="0"/>
        <w:ind w:left="426" w:firstLine="0"/>
        <w:rPr>
          <w:rFonts w:ascii="Times New Roman" w:hAnsi="Times New Roman" w:cs="Times New Roman"/>
          <w:sz w:val="24"/>
          <w:szCs w:val="24"/>
          <w:lang w:val="id-ID"/>
        </w:rPr>
      </w:pPr>
      <w:r w:rsidRPr="0004402D">
        <w:rPr>
          <w:rFonts w:ascii="Times New Roman" w:hAnsi="Times New Roman" w:cs="Times New Roman"/>
          <w:sz w:val="24"/>
          <w:szCs w:val="24"/>
        </w:rPr>
        <w:t>Tujuan uji autokorelasi adalah menguji tentang ada tidaknya korelasi antara kesalahan pengganggu pada periode t dengan periode t-1 pada persamaan regresi linier. Apabila terjadi korelasi maka menunjukkan adanya masalah autokorelasi. Metode pengujian masing-masing menggunakan uji</w:t>
      </w:r>
      <w:r>
        <w:rPr>
          <w:rFonts w:ascii="Times New Roman" w:hAnsi="Times New Roman" w:cs="Times New Roman"/>
          <w:sz w:val="24"/>
          <w:szCs w:val="24"/>
          <w:lang w:val="id-ID"/>
        </w:rPr>
        <w:t xml:space="preserve"> </w:t>
      </w:r>
      <w:r w:rsidRPr="0091003D">
        <w:rPr>
          <w:rFonts w:ascii="Times New Roman" w:hAnsi="Times New Roman" w:cs="Times New Roman"/>
          <w:i/>
          <w:sz w:val="24"/>
          <w:szCs w:val="24"/>
          <w:lang w:val="id-ID"/>
        </w:rPr>
        <w:t>Run</w:t>
      </w:r>
      <w:r>
        <w:rPr>
          <w:rFonts w:ascii="Times New Roman" w:hAnsi="Times New Roman" w:cs="Times New Roman"/>
          <w:i/>
          <w:sz w:val="24"/>
          <w:szCs w:val="24"/>
          <w:lang w:val="id-ID"/>
        </w:rPr>
        <w:t>s</w:t>
      </w:r>
      <w:r w:rsidRPr="0004402D">
        <w:rPr>
          <w:rFonts w:ascii="Times New Roman" w:hAnsi="Times New Roman" w:cs="Times New Roman"/>
          <w:i/>
          <w:sz w:val="24"/>
          <w:szCs w:val="24"/>
        </w:rPr>
        <w:t xml:space="preserve">-test </w:t>
      </w:r>
      <w:r>
        <w:rPr>
          <w:rFonts w:ascii="Times New Roman" w:hAnsi="Times New Roman" w:cs="Times New Roman"/>
          <w:sz w:val="24"/>
          <w:szCs w:val="24"/>
        </w:rPr>
        <w:t>Priyatno</w:t>
      </w:r>
      <w:r w:rsidRPr="0004402D">
        <w:rPr>
          <w:rFonts w:ascii="Times New Roman" w:hAnsi="Times New Roman" w:cs="Times New Roman"/>
          <w:sz w:val="24"/>
          <w:szCs w:val="24"/>
        </w:rPr>
        <w:t xml:space="preserve"> </w:t>
      </w:r>
      <w:r>
        <w:rPr>
          <w:rFonts w:ascii="Times New Roman" w:hAnsi="Times New Roman" w:cs="Times New Roman"/>
          <w:sz w:val="24"/>
          <w:szCs w:val="24"/>
          <w:lang w:val="id-ID"/>
        </w:rPr>
        <w:t>(</w:t>
      </w:r>
      <w:r w:rsidRPr="0004402D">
        <w:rPr>
          <w:rFonts w:ascii="Times New Roman" w:hAnsi="Times New Roman" w:cs="Times New Roman"/>
          <w:sz w:val="24"/>
          <w:szCs w:val="24"/>
        </w:rPr>
        <w:t>2012:1720)</w:t>
      </w:r>
    </w:p>
    <w:p w:rsidR="000569F8" w:rsidRPr="00601E48" w:rsidRDefault="000569F8" w:rsidP="000569F8">
      <w:pPr>
        <w:pStyle w:val="ListParagraph"/>
        <w:autoSpaceDE w:val="0"/>
        <w:autoSpaceDN w:val="0"/>
        <w:adjustRightInd w:val="0"/>
        <w:ind w:left="426" w:firstLine="0"/>
        <w:rPr>
          <w:rFonts w:ascii="Times New Roman" w:hAnsi="Times New Roman" w:cs="Times New Roman"/>
          <w:sz w:val="24"/>
          <w:szCs w:val="24"/>
          <w:lang w:val="id-ID"/>
        </w:rPr>
      </w:pPr>
    </w:p>
    <w:p w:rsidR="000569F8" w:rsidRPr="0041322B" w:rsidRDefault="000569F8" w:rsidP="000569F8">
      <w:pPr>
        <w:autoSpaceDE w:val="0"/>
        <w:autoSpaceDN w:val="0"/>
        <w:adjustRightInd w:val="0"/>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Tabel 4.7</w:t>
      </w:r>
    </w:p>
    <w:p w:rsidR="000569F8" w:rsidRPr="0091003D" w:rsidRDefault="000569F8" w:rsidP="000569F8">
      <w:pPr>
        <w:autoSpaceDE w:val="0"/>
        <w:autoSpaceDN w:val="0"/>
        <w:adjustRightInd w:val="0"/>
        <w:ind w:firstLine="709"/>
        <w:jc w:val="center"/>
        <w:rPr>
          <w:rFonts w:ascii="Times New Roman" w:hAnsi="Times New Roman" w:cs="Times New Roman"/>
          <w:b/>
          <w:i/>
          <w:sz w:val="24"/>
          <w:szCs w:val="24"/>
        </w:rPr>
      </w:pPr>
      <w:r w:rsidRPr="0041322B">
        <w:rPr>
          <w:rFonts w:ascii="Times New Roman" w:hAnsi="Times New Roman" w:cs="Times New Roman"/>
          <w:b/>
          <w:sz w:val="24"/>
          <w:szCs w:val="24"/>
        </w:rPr>
        <w:t xml:space="preserve">Uji Autokorelasi </w:t>
      </w:r>
      <w:r>
        <w:rPr>
          <w:rFonts w:ascii="Times New Roman" w:hAnsi="Times New Roman" w:cs="Times New Roman"/>
          <w:b/>
          <w:i/>
          <w:sz w:val="24"/>
          <w:szCs w:val="24"/>
        </w:rPr>
        <w:t>Runs-test</w:t>
      </w:r>
    </w:p>
    <w:tbl>
      <w:tblPr>
        <w:tblW w:w="348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31"/>
        <w:gridCol w:w="1455"/>
      </w:tblGrid>
      <w:tr w:rsidR="000569F8" w:rsidRPr="0091003D" w:rsidTr="0023104B">
        <w:trPr>
          <w:cantSplit/>
          <w:jc w:val="center"/>
        </w:trPr>
        <w:tc>
          <w:tcPr>
            <w:tcW w:w="3485" w:type="dxa"/>
            <w:gridSpan w:val="2"/>
            <w:tcBorders>
              <w:top w:val="nil"/>
              <w:left w:val="nil"/>
              <w:bottom w:val="nil"/>
              <w:right w:val="nil"/>
            </w:tcBorders>
            <w:shd w:val="clear" w:color="auto" w:fill="FFFFFF"/>
          </w:tcPr>
          <w:p w:rsidR="000569F8" w:rsidRPr="0091003D"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91003D">
              <w:rPr>
                <w:rFonts w:ascii="Arial" w:hAnsi="Arial" w:cs="Arial"/>
                <w:b/>
                <w:bCs/>
                <w:color w:val="000000"/>
                <w:sz w:val="18"/>
                <w:szCs w:val="18"/>
              </w:rPr>
              <w:t>Runs Test</w:t>
            </w:r>
          </w:p>
        </w:tc>
      </w:tr>
      <w:tr w:rsidR="000569F8" w:rsidRPr="0091003D" w:rsidTr="0023104B">
        <w:trPr>
          <w:cantSplit/>
          <w:jc w:val="center"/>
        </w:trPr>
        <w:tc>
          <w:tcPr>
            <w:tcW w:w="2030" w:type="dxa"/>
            <w:tcBorders>
              <w:top w:val="single" w:sz="16" w:space="0" w:color="000000"/>
              <w:left w:val="single" w:sz="16" w:space="0" w:color="000000"/>
              <w:bottom w:val="single" w:sz="16" w:space="0" w:color="000000"/>
              <w:right w:val="single" w:sz="16" w:space="0" w:color="000000"/>
            </w:tcBorders>
            <w:shd w:val="clear" w:color="auto" w:fill="FFFFFF"/>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0569F8" w:rsidRPr="0091003D"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91003D">
              <w:rPr>
                <w:rFonts w:ascii="Arial" w:hAnsi="Arial" w:cs="Arial"/>
                <w:color w:val="000000"/>
                <w:sz w:val="18"/>
                <w:szCs w:val="18"/>
              </w:rPr>
              <w:t>Unstandardized Residual</w:t>
            </w:r>
          </w:p>
        </w:tc>
      </w:tr>
      <w:tr w:rsidR="000569F8" w:rsidRPr="0091003D" w:rsidTr="0023104B">
        <w:trPr>
          <w:cantSplit/>
          <w:jc w:val="center"/>
        </w:trPr>
        <w:tc>
          <w:tcPr>
            <w:tcW w:w="2030" w:type="dxa"/>
            <w:tcBorders>
              <w:top w:val="single" w:sz="16" w:space="0" w:color="000000"/>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Test Value</w:t>
            </w:r>
            <w:r w:rsidRPr="0091003D">
              <w:rPr>
                <w:rFonts w:ascii="Arial" w:hAnsi="Arial" w:cs="Arial"/>
                <w:color w:val="000000"/>
                <w:sz w:val="18"/>
                <w:szCs w:val="18"/>
                <w:vertAlign w:val="superscript"/>
              </w:rPr>
              <w:t>a</w:t>
            </w:r>
          </w:p>
        </w:tc>
        <w:tc>
          <w:tcPr>
            <w:tcW w:w="1455" w:type="dxa"/>
            <w:tcBorders>
              <w:top w:val="single" w:sz="16" w:space="0" w:color="000000"/>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91003D">
              <w:rPr>
                <w:rFonts w:ascii="Arial" w:hAnsi="Arial" w:cs="Arial"/>
                <w:color w:val="000000"/>
                <w:sz w:val="18"/>
                <w:szCs w:val="18"/>
              </w:rPr>
              <w:t>,05932</w:t>
            </w:r>
          </w:p>
        </w:tc>
      </w:tr>
      <w:tr w:rsidR="000569F8" w:rsidRPr="0091003D" w:rsidTr="0023104B">
        <w:trPr>
          <w:cantSplit/>
          <w:jc w:val="center"/>
        </w:trPr>
        <w:tc>
          <w:tcPr>
            <w:tcW w:w="2030"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Cases &lt; Test Value</w:t>
            </w:r>
          </w:p>
        </w:tc>
        <w:tc>
          <w:tcPr>
            <w:tcW w:w="1455"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91003D">
              <w:rPr>
                <w:rFonts w:ascii="Arial" w:hAnsi="Arial" w:cs="Arial"/>
                <w:color w:val="000000"/>
                <w:sz w:val="18"/>
                <w:szCs w:val="18"/>
              </w:rPr>
              <w:t>8</w:t>
            </w:r>
          </w:p>
        </w:tc>
      </w:tr>
      <w:tr w:rsidR="000569F8" w:rsidRPr="0091003D" w:rsidTr="0023104B">
        <w:trPr>
          <w:cantSplit/>
          <w:jc w:val="center"/>
        </w:trPr>
        <w:tc>
          <w:tcPr>
            <w:tcW w:w="2030"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Cases &gt;= Test Value</w:t>
            </w:r>
          </w:p>
        </w:tc>
        <w:tc>
          <w:tcPr>
            <w:tcW w:w="1455"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91003D">
              <w:rPr>
                <w:rFonts w:ascii="Arial" w:hAnsi="Arial" w:cs="Arial"/>
                <w:color w:val="000000"/>
                <w:sz w:val="18"/>
                <w:szCs w:val="18"/>
              </w:rPr>
              <w:t>8</w:t>
            </w:r>
          </w:p>
        </w:tc>
      </w:tr>
      <w:tr w:rsidR="000569F8" w:rsidRPr="0091003D" w:rsidTr="0023104B">
        <w:trPr>
          <w:cantSplit/>
          <w:jc w:val="center"/>
        </w:trPr>
        <w:tc>
          <w:tcPr>
            <w:tcW w:w="2030"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Total Cases</w:t>
            </w:r>
          </w:p>
        </w:tc>
        <w:tc>
          <w:tcPr>
            <w:tcW w:w="1455"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91003D">
              <w:rPr>
                <w:rFonts w:ascii="Arial" w:hAnsi="Arial" w:cs="Arial"/>
                <w:color w:val="000000"/>
                <w:sz w:val="18"/>
                <w:szCs w:val="18"/>
              </w:rPr>
              <w:t>16</w:t>
            </w:r>
          </w:p>
        </w:tc>
      </w:tr>
      <w:tr w:rsidR="000569F8" w:rsidRPr="0091003D" w:rsidTr="0023104B">
        <w:trPr>
          <w:cantSplit/>
          <w:jc w:val="center"/>
        </w:trPr>
        <w:tc>
          <w:tcPr>
            <w:tcW w:w="2030"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Number of Runs</w:t>
            </w:r>
          </w:p>
        </w:tc>
        <w:tc>
          <w:tcPr>
            <w:tcW w:w="1455"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91003D">
              <w:rPr>
                <w:rFonts w:ascii="Arial" w:hAnsi="Arial" w:cs="Arial"/>
                <w:color w:val="000000"/>
                <w:sz w:val="18"/>
                <w:szCs w:val="18"/>
              </w:rPr>
              <w:t>7</w:t>
            </w:r>
          </w:p>
        </w:tc>
      </w:tr>
      <w:tr w:rsidR="000569F8" w:rsidRPr="0091003D" w:rsidTr="0023104B">
        <w:trPr>
          <w:cantSplit/>
          <w:jc w:val="center"/>
        </w:trPr>
        <w:tc>
          <w:tcPr>
            <w:tcW w:w="2030"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Z</w:t>
            </w:r>
          </w:p>
        </w:tc>
        <w:tc>
          <w:tcPr>
            <w:tcW w:w="1455" w:type="dxa"/>
            <w:tcBorders>
              <w:top w:val="nil"/>
              <w:left w:val="single" w:sz="16" w:space="0" w:color="000000"/>
              <w:bottom w:val="nil"/>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91003D">
              <w:rPr>
                <w:rFonts w:ascii="Arial" w:hAnsi="Arial" w:cs="Arial"/>
                <w:color w:val="000000"/>
                <w:sz w:val="18"/>
                <w:szCs w:val="18"/>
              </w:rPr>
              <w:t>-,776</w:t>
            </w:r>
          </w:p>
        </w:tc>
      </w:tr>
      <w:tr w:rsidR="000569F8" w:rsidRPr="0091003D" w:rsidTr="0023104B">
        <w:trPr>
          <w:cantSplit/>
          <w:jc w:val="center"/>
        </w:trPr>
        <w:tc>
          <w:tcPr>
            <w:tcW w:w="2030" w:type="dxa"/>
            <w:tcBorders>
              <w:top w:val="nil"/>
              <w:left w:val="single" w:sz="16" w:space="0" w:color="000000"/>
              <w:bottom w:val="single" w:sz="16" w:space="0" w:color="000000"/>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Asymp. Sig. (2-tailed)</w:t>
            </w:r>
          </w:p>
        </w:tc>
        <w:tc>
          <w:tcPr>
            <w:tcW w:w="1455" w:type="dxa"/>
            <w:tcBorders>
              <w:top w:val="nil"/>
              <w:left w:val="single" w:sz="16" w:space="0" w:color="000000"/>
              <w:bottom w:val="single" w:sz="16" w:space="0" w:color="000000"/>
              <w:right w:val="single" w:sz="16" w:space="0" w:color="000000"/>
            </w:tcBorders>
            <w:shd w:val="clear" w:color="auto" w:fill="FFFFFF"/>
            <w:vAlign w:val="center"/>
          </w:tcPr>
          <w:p w:rsidR="000569F8" w:rsidRPr="0091003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91003D">
              <w:rPr>
                <w:rFonts w:ascii="Arial" w:hAnsi="Arial" w:cs="Arial"/>
                <w:color w:val="000000"/>
                <w:sz w:val="18"/>
                <w:szCs w:val="18"/>
              </w:rPr>
              <w:t>,438</w:t>
            </w:r>
          </w:p>
        </w:tc>
      </w:tr>
      <w:tr w:rsidR="000569F8" w:rsidRPr="0091003D" w:rsidTr="0023104B">
        <w:trPr>
          <w:cantSplit/>
          <w:jc w:val="center"/>
        </w:trPr>
        <w:tc>
          <w:tcPr>
            <w:tcW w:w="3485" w:type="dxa"/>
            <w:gridSpan w:val="2"/>
            <w:tcBorders>
              <w:top w:val="nil"/>
              <w:left w:val="nil"/>
              <w:bottom w:val="nil"/>
              <w:right w:val="nil"/>
            </w:tcBorders>
            <w:shd w:val="clear" w:color="auto" w:fill="FFFFFF"/>
          </w:tcPr>
          <w:p w:rsidR="000569F8" w:rsidRPr="0091003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91003D">
              <w:rPr>
                <w:rFonts w:ascii="Arial" w:hAnsi="Arial" w:cs="Arial"/>
                <w:color w:val="000000"/>
                <w:sz w:val="18"/>
                <w:szCs w:val="18"/>
              </w:rPr>
              <w:t>a. Median</w:t>
            </w:r>
          </w:p>
        </w:tc>
      </w:tr>
    </w:tbl>
    <w:p w:rsidR="000569F8" w:rsidRPr="0041322B" w:rsidRDefault="000569F8" w:rsidP="000569F8">
      <w:pPr>
        <w:autoSpaceDE w:val="0"/>
        <w:autoSpaceDN w:val="0"/>
        <w:adjustRightInd w:val="0"/>
        <w:spacing w:line="240" w:lineRule="auto"/>
        <w:rPr>
          <w:rFonts w:ascii="Times New Roman" w:hAnsi="Times New Roman" w:cs="Times New Roman"/>
          <w:b/>
          <w:sz w:val="24"/>
          <w:szCs w:val="24"/>
        </w:rPr>
      </w:pPr>
    </w:p>
    <w:p w:rsidR="000569F8" w:rsidRPr="004200A2" w:rsidRDefault="000569F8" w:rsidP="000569F8">
      <w:pPr>
        <w:spacing w:after="0" w:line="480" w:lineRule="auto"/>
        <w:ind w:left="66"/>
        <w:contextualSpacing/>
        <w:jc w:val="center"/>
        <w:rPr>
          <w:rFonts w:ascii="Times New Roman" w:hAnsi="Times New Roman" w:cs="Times New Roman"/>
          <w:b/>
          <w:color w:val="FF0000"/>
          <w:sz w:val="24"/>
          <w:szCs w:val="24"/>
        </w:rPr>
      </w:pPr>
      <w:r w:rsidRPr="00514CDB">
        <w:rPr>
          <w:rFonts w:ascii="Times New Roman" w:hAnsi="Times New Roman" w:cs="Times New Roman"/>
          <w:b/>
          <w:sz w:val="24"/>
          <w:szCs w:val="24"/>
        </w:rPr>
        <w:t>(Su</w:t>
      </w:r>
      <w:r>
        <w:rPr>
          <w:rFonts w:ascii="Times New Roman" w:hAnsi="Times New Roman" w:cs="Times New Roman"/>
          <w:b/>
          <w:sz w:val="24"/>
          <w:szCs w:val="24"/>
        </w:rPr>
        <w:t>mber : Hasil Pengelolaan SPSS 20</w:t>
      </w:r>
      <w:r w:rsidRPr="00514CDB">
        <w:rPr>
          <w:rFonts w:ascii="Times New Roman" w:hAnsi="Times New Roman" w:cs="Times New Roman"/>
          <w:b/>
          <w:sz w:val="24"/>
          <w:szCs w:val="24"/>
        </w:rPr>
        <w:t>,</w:t>
      </w:r>
      <w:r>
        <w:rPr>
          <w:rFonts w:ascii="Times New Roman" w:hAnsi="Times New Roman" w:cs="Times New Roman"/>
          <w:b/>
          <w:sz w:val="24"/>
          <w:szCs w:val="24"/>
        </w:rPr>
        <w:t xml:space="preserve"> </w:t>
      </w:r>
      <w:r w:rsidRPr="00514CDB">
        <w:rPr>
          <w:rFonts w:ascii="Times New Roman" w:hAnsi="Times New Roman" w:cs="Times New Roman"/>
          <w:b/>
          <w:sz w:val="24"/>
          <w:szCs w:val="24"/>
        </w:rPr>
        <w:t>2015)</w:t>
      </w:r>
    </w:p>
    <w:p w:rsidR="000569F8" w:rsidRPr="00601E48" w:rsidRDefault="000569F8" w:rsidP="000569F8">
      <w:pPr>
        <w:pStyle w:val="ListParagraph"/>
        <w:ind w:left="426" w:firstLine="0"/>
        <w:rPr>
          <w:rFonts w:ascii="Times New Roman" w:hAnsi="Times New Roman" w:cs="Times New Roman"/>
          <w:color w:val="000000" w:themeColor="text1"/>
          <w:sz w:val="24"/>
          <w:szCs w:val="24"/>
          <w:lang w:val="id-ID" w:bidi="ar-SA"/>
        </w:rPr>
      </w:pPr>
      <w:r w:rsidRPr="0091003D">
        <w:rPr>
          <w:rFonts w:ascii="Times New Roman" w:hAnsi="Times New Roman" w:cs="Times New Roman"/>
          <w:color w:val="000000" w:themeColor="text1"/>
          <w:sz w:val="24"/>
          <w:szCs w:val="24"/>
          <w:lang w:val="id-ID" w:bidi="ar-SA"/>
        </w:rPr>
        <w:t xml:space="preserve">Hasil perhitungan dari tabel </w:t>
      </w:r>
      <w:r>
        <w:rPr>
          <w:rFonts w:ascii="Times New Roman" w:hAnsi="Times New Roman" w:cs="Times New Roman"/>
          <w:i/>
          <w:color w:val="000000" w:themeColor="text1"/>
          <w:sz w:val="24"/>
          <w:szCs w:val="24"/>
          <w:lang w:val="id-ID" w:bidi="ar-SA"/>
        </w:rPr>
        <w:t>Runs-test</w:t>
      </w:r>
      <w:r w:rsidRPr="0091003D">
        <w:rPr>
          <w:rFonts w:ascii="Times New Roman" w:hAnsi="Times New Roman" w:cs="Times New Roman"/>
          <w:color w:val="000000" w:themeColor="text1"/>
          <w:sz w:val="24"/>
          <w:szCs w:val="24"/>
          <w:lang w:val="id-ID" w:bidi="ar-SA"/>
        </w:rPr>
        <w:t xml:space="preserve"> dengan signifikansi 0,05 dan jumlah data (n) = 20, serta k atau jumlah variabel independen = 2 diperoleh nilai</w:t>
      </w:r>
      <w:r>
        <w:rPr>
          <w:rFonts w:ascii="Times New Roman" w:hAnsi="Times New Roman" w:cs="Times New Roman"/>
          <w:color w:val="000000" w:themeColor="text1"/>
          <w:sz w:val="24"/>
          <w:szCs w:val="24"/>
          <w:lang w:val="id-ID" w:bidi="ar-SA"/>
        </w:rPr>
        <w:t xml:space="preserve"> 0,438</w:t>
      </w:r>
      <w:r w:rsidRPr="0091003D">
        <w:rPr>
          <w:rFonts w:ascii="Times New Roman" w:hAnsi="Times New Roman" w:cs="Times New Roman"/>
          <w:color w:val="000000" w:themeColor="text1"/>
          <w:sz w:val="24"/>
          <w:szCs w:val="24"/>
          <w:lang w:val="id-ID" w:bidi="ar-SA"/>
        </w:rPr>
        <w:t xml:space="preserve"> (nilai diperoleh dari tabel </w:t>
      </w:r>
      <w:r>
        <w:rPr>
          <w:rFonts w:ascii="Times New Roman" w:hAnsi="Times New Roman" w:cs="Times New Roman"/>
          <w:i/>
          <w:color w:val="000000" w:themeColor="text1"/>
          <w:sz w:val="24"/>
          <w:szCs w:val="24"/>
          <w:lang w:val="id-ID" w:bidi="ar-SA"/>
        </w:rPr>
        <w:t>Runs-test</w:t>
      </w:r>
      <w:r w:rsidRPr="0091003D">
        <w:rPr>
          <w:rFonts w:ascii="Times New Roman" w:hAnsi="Times New Roman" w:cs="Times New Roman"/>
          <w:color w:val="000000" w:themeColor="text1"/>
          <w:sz w:val="24"/>
          <w:szCs w:val="24"/>
          <w:lang w:val="id-ID" w:bidi="ar-SA"/>
        </w:rPr>
        <w:t>) Maka dapat ditarik kesimpulan bahwa tidak terjadi autokorelasi.</w:t>
      </w:r>
    </w:p>
    <w:p w:rsidR="000569F8"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4.2.2     Analisis Regresi Linier Berganda</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CD6F24">
        <w:rPr>
          <w:rFonts w:ascii="Times New Roman" w:hAnsi="Times New Roman" w:cs="Times New Roman"/>
          <w:sz w:val="24"/>
          <w:szCs w:val="24"/>
        </w:rPr>
        <w:t xml:space="preserve">Analisis </w:t>
      </w:r>
      <w:r>
        <w:rPr>
          <w:rFonts w:ascii="Times New Roman" w:hAnsi="Times New Roman" w:cs="Times New Roman"/>
          <w:sz w:val="24"/>
          <w:szCs w:val="24"/>
        </w:rPr>
        <w:t xml:space="preserve">linier regresi berganda digunakan untuk mengukur pengaruh antara dua variabel independen dan satu variabel devenden. Dalam penelitian ini menganalisis pengaruh Kualitas Aktiva Produktif (KAP) dan Rasio Biaya Operasional Pendapatan Operasional (BOPO) terhadap </w:t>
      </w:r>
      <w:r w:rsidRPr="00CD6F24">
        <w:rPr>
          <w:rFonts w:ascii="Times New Roman" w:hAnsi="Times New Roman" w:cs="Times New Roman"/>
          <w:i/>
          <w:sz w:val="24"/>
          <w:szCs w:val="24"/>
        </w:rPr>
        <w:t>Return On Asset</w:t>
      </w:r>
      <w:r>
        <w:rPr>
          <w:rFonts w:ascii="Times New Roman" w:hAnsi="Times New Roman" w:cs="Times New Roman"/>
          <w:sz w:val="24"/>
          <w:szCs w:val="24"/>
        </w:rPr>
        <w:t xml:space="preserve"> (ROA) menggunakan regresi linier berganda, sebagai berikut :</w:t>
      </w:r>
    </w:p>
    <w:p w:rsidR="00445C4B" w:rsidRDefault="00445C4B" w:rsidP="000569F8">
      <w:pPr>
        <w:tabs>
          <w:tab w:val="left" w:pos="0"/>
        </w:tabs>
        <w:jc w:val="center"/>
        <w:rPr>
          <w:rFonts w:ascii="Times New Roman" w:hAnsi="Times New Roman" w:cs="Times New Roman"/>
          <w:b/>
          <w:bCs/>
          <w:sz w:val="24"/>
          <w:szCs w:val="24"/>
        </w:rPr>
      </w:pPr>
    </w:p>
    <w:p w:rsidR="000569F8" w:rsidRDefault="000569F8" w:rsidP="000569F8">
      <w:pPr>
        <w:tabs>
          <w:tab w:val="left" w:pos="0"/>
        </w:tabs>
        <w:jc w:val="center"/>
        <w:rPr>
          <w:rFonts w:ascii="Times New Roman" w:hAnsi="Times New Roman" w:cs="Times New Roman"/>
          <w:b/>
          <w:bCs/>
          <w:sz w:val="24"/>
          <w:szCs w:val="24"/>
        </w:rPr>
      </w:pPr>
      <w:r w:rsidRPr="0049255E">
        <w:rPr>
          <w:rFonts w:ascii="Times New Roman" w:hAnsi="Times New Roman" w:cs="Times New Roman"/>
          <w:b/>
          <w:bCs/>
          <w:sz w:val="24"/>
          <w:szCs w:val="24"/>
        </w:rPr>
        <w:t>Y = a + b</w:t>
      </w:r>
      <w:r w:rsidRPr="0049255E">
        <w:rPr>
          <w:rFonts w:ascii="Times New Roman" w:hAnsi="Times New Roman" w:cs="Times New Roman"/>
          <w:b/>
          <w:bCs/>
          <w:sz w:val="24"/>
          <w:szCs w:val="24"/>
          <w:vertAlign w:val="subscript"/>
        </w:rPr>
        <w:t>1</w:t>
      </w:r>
      <w:r w:rsidRPr="0049255E">
        <w:rPr>
          <w:rFonts w:ascii="Times New Roman" w:hAnsi="Times New Roman" w:cs="Times New Roman"/>
          <w:b/>
          <w:bCs/>
          <w:sz w:val="24"/>
          <w:szCs w:val="24"/>
        </w:rPr>
        <w:t xml:space="preserve"> x</w:t>
      </w:r>
      <w:r w:rsidRPr="0049255E">
        <w:rPr>
          <w:rFonts w:ascii="Times New Roman" w:hAnsi="Times New Roman" w:cs="Times New Roman"/>
          <w:b/>
          <w:bCs/>
          <w:sz w:val="24"/>
          <w:szCs w:val="24"/>
          <w:vertAlign w:val="subscript"/>
        </w:rPr>
        <w:t>1</w:t>
      </w:r>
      <w:r w:rsidRPr="0049255E">
        <w:rPr>
          <w:rFonts w:ascii="Times New Roman" w:hAnsi="Times New Roman" w:cs="Times New Roman"/>
          <w:b/>
          <w:bCs/>
          <w:sz w:val="24"/>
          <w:szCs w:val="24"/>
        </w:rPr>
        <w:t xml:space="preserve"> + b</w:t>
      </w:r>
      <w:r w:rsidRPr="0049255E">
        <w:rPr>
          <w:rFonts w:ascii="Times New Roman" w:hAnsi="Times New Roman" w:cs="Times New Roman"/>
          <w:b/>
          <w:bCs/>
          <w:sz w:val="24"/>
          <w:szCs w:val="24"/>
          <w:vertAlign w:val="subscript"/>
        </w:rPr>
        <w:t xml:space="preserve">2 </w:t>
      </w:r>
      <w:r w:rsidRPr="0049255E">
        <w:rPr>
          <w:rFonts w:ascii="Times New Roman" w:hAnsi="Times New Roman" w:cs="Times New Roman"/>
          <w:b/>
          <w:bCs/>
          <w:sz w:val="24"/>
          <w:szCs w:val="24"/>
        </w:rPr>
        <w:t>x</w:t>
      </w:r>
      <w:r w:rsidRPr="0049255E">
        <w:rPr>
          <w:rFonts w:ascii="Times New Roman" w:hAnsi="Times New Roman" w:cs="Times New Roman"/>
          <w:b/>
          <w:bCs/>
          <w:sz w:val="24"/>
          <w:szCs w:val="24"/>
          <w:vertAlign w:val="subscript"/>
        </w:rPr>
        <w:t>2</w:t>
      </w:r>
      <w:r w:rsidRPr="0049255E">
        <w:rPr>
          <w:rFonts w:ascii="Times New Roman" w:hAnsi="Times New Roman" w:cs="Times New Roman"/>
          <w:b/>
          <w:bCs/>
          <w:sz w:val="24"/>
          <w:szCs w:val="24"/>
        </w:rPr>
        <w:t xml:space="preserve"> + e</w:t>
      </w:r>
    </w:p>
    <w:p w:rsidR="000569F8" w:rsidRDefault="000569F8" w:rsidP="000569F8">
      <w:pPr>
        <w:tabs>
          <w:tab w:val="left" w:pos="0"/>
        </w:tabs>
        <w:jc w:val="center"/>
        <w:rPr>
          <w:rFonts w:ascii="Times New Roman" w:hAnsi="Times New Roman" w:cs="Times New Roman"/>
          <w:b/>
          <w:bCs/>
          <w:sz w:val="24"/>
          <w:szCs w:val="24"/>
        </w:rPr>
      </w:pPr>
    </w:p>
    <w:p w:rsidR="000569F8" w:rsidRDefault="000569F8" w:rsidP="000569F8">
      <w:pPr>
        <w:tabs>
          <w:tab w:val="left" w:pos="0"/>
        </w:tabs>
        <w:jc w:val="center"/>
        <w:rPr>
          <w:rFonts w:ascii="Times New Roman" w:hAnsi="Times New Roman" w:cs="Times New Roman"/>
          <w:b/>
          <w:bCs/>
          <w:sz w:val="24"/>
          <w:szCs w:val="24"/>
        </w:rPr>
      </w:pPr>
    </w:p>
    <w:p w:rsidR="000569F8" w:rsidRPr="0049255E" w:rsidRDefault="000569F8" w:rsidP="000569F8">
      <w:pPr>
        <w:tabs>
          <w:tab w:val="left" w:pos="0"/>
        </w:tabs>
        <w:jc w:val="center"/>
        <w:rPr>
          <w:rFonts w:ascii="Times New Roman" w:hAnsi="Times New Roman" w:cs="Times New Roman"/>
          <w:b/>
          <w:bCs/>
          <w:sz w:val="24"/>
          <w:szCs w:val="24"/>
        </w:rPr>
      </w:pPr>
    </w:p>
    <w:p w:rsidR="000569F8" w:rsidRDefault="000569F8" w:rsidP="000569F8">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Tabel 4.8 </w:t>
      </w:r>
      <w:r>
        <w:rPr>
          <w:rFonts w:ascii="Times New Roman" w:hAnsi="Times New Roman" w:cs="Times New Roman"/>
          <w:b/>
          <w:bCs/>
          <w:sz w:val="24"/>
          <w:szCs w:val="24"/>
        </w:rPr>
        <w:t>Hasil Analisis Regresi Berganda</w:t>
      </w:r>
    </w:p>
    <w:p w:rsidR="000569F8" w:rsidRDefault="000569F8" w:rsidP="000569F8">
      <w:pPr>
        <w:spacing w:after="0" w:line="480" w:lineRule="auto"/>
        <w:contextualSpacing/>
        <w:jc w:val="center"/>
        <w:rPr>
          <w:rFonts w:ascii="Times New Roman" w:hAnsi="Times New Roman" w:cs="Times New Roman"/>
          <w:b/>
          <w:sz w:val="24"/>
          <w:szCs w:val="24"/>
        </w:rPr>
      </w:pPr>
      <w:r w:rsidRPr="00E06661">
        <w:rPr>
          <w:rFonts w:ascii="Times New Roman" w:hAnsi="Times New Roman" w:cs="Times New Roman"/>
          <w:b/>
          <w:i/>
          <w:sz w:val="24"/>
          <w:szCs w:val="24"/>
        </w:rPr>
        <w:t xml:space="preserve">Coefficient </w:t>
      </w:r>
      <w:r w:rsidRPr="00E06661">
        <w:rPr>
          <w:rFonts w:ascii="Times New Roman" w:hAnsi="Times New Roman" w:cs="Times New Roman"/>
          <w:b/>
          <w:i/>
          <w:sz w:val="24"/>
          <w:szCs w:val="24"/>
          <w:vertAlign w:val="superscript"/>
        </w:rPr>
        <w:t>a</w:t>
      </w:r>
    </w:p>
    <w:tbl>
      <w:tblPr>
        <w:tblW w:w="18380"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0"/>
        <w:gridCol w:w="1013"/>
        <w:gridCol w:w="1134"/>
        <w:gridCol w:w="1276"/>
        <w:gridCol w:w="1701"/>
        <w:gridCol w:w="992"/>
        <w:gridCol w:w="992"/>
        <w:gridCol w:w="10442"/>
      </w:tblGrid>
      <w:tr w:rsidR="000569F8" w:rsidRPr="00E06661" w:rsidTr="0023104B">
        <w:trPr>
          <w:gridAfter w:val="1"/>
          <w:wAfter w:w="10442" w:type="dxa"/>
          <w:cantSplit/>
        </w:trPr>
        <w:tc>
          <w:tcPr>
            <w:tcW w:w="1843" w:type="dxa"/>
            <w:gridSpan w:val="2"/>
            <w:vMerge w:val="restart"/>
            <w:tcBorders>
              <w:top w:val="single" w:sz="16" w:space="0" w:color="000000"/>
              <w:left w:val="single" w:sz="16" w:space="0" w:color="000000"/>
              <w:bottom w:val="nil"/>
              <w:right w:val="nil"/>
            </w:tcBorders>
            <w:shd w:val="clear" w:color="auto" w:fill="FFFFFF"/>
          </w:tcPr>
          <w:p w:rsidR="000569F8" w:rsidRPr="00E06661" w:rsidRDefault="000569F8" w:rsidP="0023104B">
            <w:pPr>
              <w:autoSpaceDE w:val="0"/>
              <w:autoSpaceDN w:val="0"/>
              <w:adjustRightInd w:val="0"/>
              <w:spacing w:after="0" w:line="320" w:lineRule="atLeast"/>
              <w:ind w:left="60" w:right="60"/>
              <w:rPr>
                <w:rFonts w:ascii="Arial" w:hAnsi="Arial" w:cs="Arial"/>
                <w:color w:val="000000"/>
                <w:sz w:val="18"/>
                <w:szCs w:val="18"/>
              </w:rPr>
            </w:pPr>
            <w:r w:rsidRPr="00E06661">
              <w:rPr>
                <w:rFonts w:ascii="Arial" w:hAnsi="Arial" w:cs="Arial"/>
                <w:color w:val="000000"/>
                <w:sz w:val="18"/>
                <w:szCs w:val="18"/>
              </w:rPr>
              <w:t>Model</w:t>
            </w:r>
          </w:p>
        </w:tc>
        <w:tc>
          <w:tcPr>
            <w:tcW w:w="2410" w:type="dxa"/>
            <w:gridSpan w:val="2"/>
            <w:tcBorders>
              <w:top w:val="single" w:sz="16" w:space="0" w:color="000000"/>
              <w:left w:val="single" w:sz="16" w:space="0" w:color="000000"/>
            </w:tcBorders>
            <w:shd w:val="clear" w:color="auto" w:fill="FFFFFF"/>
          </w:tcPr>
          <w:p w:rsidR="000569F8" w:rsidRPr="00E06661"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06661">
              <w:rPr>
                <w:rFonts w:ascii="Arial" w:hAnsi="Arial" w:cs="Arial"/>
                <w:color w:val="000000"/>
                <w:sz w:val="18"/>
                <w:szCs w:val="18"/>
              </w:rPr>
              <w:t>Unstandardized Coefficients</w:t>
            </w:r>
          </w:p>
        </w:tc>
        <w:tc>
          <w:tcPr>
            <w:tcW w:w="1701" w:type="dxa"/>
            <w:tcBorders>
              <w:top w:val="single" w:sz="16" w:space="0" w:color="000000"/>
            </w:tcBorders>
            <w:shd w:val="clear" w:color="auto" w:fill="FFFFFF"/>
          </w:tcPr>
          <w:p w:rsidR="000569F8" w:rsidRPr="00E06661"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06661">
              <w:rPr>
                <w:rFonts w:ascii="Arial" w:hAnsi="Arial" w:cs="Arial"/>
                <w:color w:val="000000"/>
                <w:sz w:val="18"/>
                <w:szCs w:val="18"/>
              </w:rPr>
              <w:t>Standardized Coefficients</w:t>
            </w:r>
          </w:p>
        </w:tc>
        <w:tc>
          <w:tcPr>
            <w:tcW w:w="992" w:type="dxa"/>
            <w:vMerge w:val="restart"/>
            <w:tcBorders>
              <w:top w:val="single" w:sz="16" w:space="0" w:color="000000"/>
            </w:tcBorders>
            <w:shd w:val="clear" w:color="auto" w:fill="FFFFFF"/>
          </w:tcPr>
          <w:p w:rsidR="000569F8" w:rsidRPr="00E06661"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06661">
              <w:rPr>
                <w:rFonts w:ascii="Arial" w:hAnsi="Arial" w:cs="Arial"/>
                <w:color w:val="000000"/>
                <w:sz w:val="18"/>
                <w:szCs w:val="18"/>
              </w:rPr>
              <w:t>T</w:t>
            </w:r>
          </w:p>
        </w:tc>
        <w:tc>
          <w:tcPr>
            <w:tcW w:w="992" w:type="dxa"/>
            <w:vMerge w:val="restart"/>
            <w:tcBorders>
              <w:top w:val="single" w:sz="16" w:space="0" w:color="000000"/>
            </w:tcBorders>
            <w:shd w:val="clear" w:color="auto" w:fill="FFFFFF"/>
          </w:tcPr>
          <w:p w:rsidR="000569F8" w:rsidRPr="00E06661"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06661">
              <w:rPr>
                <w:rFonts w:ascii="Arial" w:hAnsi="Arial" w:cs="Arial"/>
                <w:color w:val="000000"/>
                <w:sz w:val="18"/>
                <w:szCs w:val="18"/>
              </w:rPr>
              <w:t>Sig.</w:t>
            </w:r>
          </w:p>
        </w:tc>
      </w:tr>
      <w:tr w:rsidR="000569F8" w:rsidRPr="00E06661" w:rsidTr="0023104B">
        <w:trPr>
          <w:gridAfter w:val="1"/>
          <w:wAfter w:w="10442" w:type="dxa"/>
          <w:cantSplit/>
        </w:trPr>
        <w:tc>
          <w:tcPr>
            <w:tcW w:w="1843" w:type="dxa"/>
            <w:gridSpan w:val="2"/>
            <w:vMerge/>
            <w:tcBorders>
              <w:top w:val="single" w:sz="16" w:space="0" w:color="000000"/>
              <w:left w:val="single" w:sz="16" w:space="0" w:color="000000"/>
              <w:bottom w:val="nil"/>
              <w:right w:val="nil"/>
            </w:tcBorders>
            <w:shd w:val="clear" w:color="auto" w:fill="FFFFFF"/>
          </w:tcPr>
          <w:p w:rsidR="000569F8" w:rsidRPr="00E06661" w:rsidRDefault="000569F8" w:rsidP="0023104B">
            <w:pPr>
              <w:autoSpaceDE w:val="0"/>
              <w:autoSpaceDN w:val="0"/>
              <w:adjustRightInd w:val="0"/>
              <w:spacing w:after="0" w:line="240" w:lineRule="auto"/>
              <w:rPr>
                <w:rFonts w:ascii="Arial" w:hAnsi="Arial" w:cs="Arial"/>
                <w:color w:val="000000"/>
                <w:sz w:val="18"/>
                <w:szCs w:val="18"/>
              </w:rPr>
            </w:pPr>
          </w:p>
        </w:tc>
        <w:tc>
          <w:tcPr>
            <w:tcW w:w="1134" w:type="dxa"/>
            <w:tcBorders>
              <w:left w:val="single" w:sz="16" w:space="0" w:color="000000"/>
              <w:bottom w:val="single" w:sz="16" w:space="0" w:color="000000"/>
            </w:tcBorders>
            <w:shd w:val="clear" w:color="auto" w:fill="FFFFFF"/>
          </w:tcPr>
          <w:p w:rsidR="000569F8" w:rsidRPr="00E06661"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06661">
              <w:rPr>
                <w:rFonts w:ascii="Arial" w:hAnsi="Arial" w:cs="Arial"/>
                <w:color w:val="000000"/>
                <w:sz w:val="18"/>
                <w:szCs w:val="18"/>
              </w:rPr>
              <w:t>B</w:t>
            </w:r>
          </w:p>
        </w:tc>
        <w:tc>
          <w:tcPr>
            <w:tcW w:w="1276" w:type="dxa"/>
            <w:tcBorders>
              <w:bottom w:val="single" w:sz="16" w:space="0" w:color="000000"/>
            </w:tcBorders>
            <w:shd w:val="clear" w:color="auto" w:fill="FFFFFF"/>
          </w:tcPr>
          <w:p w:rsidR="000569F8" w:rsidRPr="00E06661"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06661">
              <w:rPr>
                <w:rFonts w:ascii="Arial" w:hAnsi="Arial" w:cs="Arial"/>
                <w:color w:val="000000"/>
                <w:sz w:val="18"/>
                <w:szCs w:val="18"/>
              </w:rPr>
              <w:t>Std. Error</w:t>
            </w:r>
          </w:p>
        </w:tc>
        <w:tc>
          <w:tcPr>
            <w:tcW w:w="1701" w:type="dxa"/>
            <w:tcBorders>
              <w:bottom w:val="single" w:sz="16" w:space="0" w:color="000000"/>
            </w:tcBorders>
            <w:shd w:val="clear" w:color="auto" w:fill="FFFFFF"/>
          </w:tcPr>
          <w:p w:rsidR="000569F8" w:rsidRPr="00E06661"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06661">
              <w:rPr>
                <w:rFonts w:ascii="Arial" w:hAnsi="Arial" w:cs="Arial"/>
                <w:color w:val="000000"/>
                <w:sz w:val="18"/>
                <w:szCs w:val="18"/>
              </w:rPr>
              <w:t>Beta</w:t>
            </w:r>
          </w:p>
        </w:tc>
        <w:tc>
          <w:tcPr>
            <w:tcW w:w="992" w:type="dxa"/>
            <w:vMerge/>
            <w:tcBorders>
              <w:top w:val="single" w:sz="16" w:space="0" w:color="000000"/>
            </w:tcBorders>
            <w:shd w:val="clear" w:color="auto" w:fill="FFFFFF"/>
          </w:tcPr>
          <w:p w:rsidR="000569F8" w:rsidRPr="00E06661" w:rsidRDefault="000569F8" w:rsidP="0023104B">
            <w:pPr>
              <w:autoSpaceDE w:val="0"/>
              <w:autoSpaceDN w:val="0"/>
              <w:adjustRightInd w:val="0"/>
              <w:spacing w:after="0" w:line="240" w:lineRule="auto"/>
              <w:rPr>
                <w:rFonts w:ascii="Arial" w:hAnsi="Arial" w:cs="Arial"/>
                <w:color w:val="000000"/>
                <w:sz w:val="18"/>
                <w:szCs w:val="18"/>
              </w:rPr>
            </w:pPr>
          </w:p>
        </w:tc>
        <w:tc>
          <w:tcPr>
            <w:tcW w:w="992" w:type="dxa"/>
            <w:vMerge/>
            <w:tcBorders>
              <w:top w:val="single" w:sz="16" w:space="0" w:color="000000"/>
            </w:tcBorders>
            <w:shd w:val="clear" w:color="auto" w:fill="FFFFFF"/>
          </w:tcPr>
          <w:p w:rsidR="000569F8" w:rsidRPr="00E06661" w:rsidRDefault="000569F8" w:rsidP="0023104B">
            <w:pPr>
              <w:autoSpaceDE w:val="0"/>
              <w:autoSpaceDN w:val="0"/>
              <w:adjustRightInd w:val="0"/>
              <w:spacing w:after="0" w:line="240" w:lineRule="auto"/>
              <w:rPr>
                <w:rFonts w:ascii="Arial" w:hAnsi="Arial" w:cs="Arial"/>
                <w:color w:val="000000"/>
                <w:sz w:val="18"/>
                <w:szCs w:val="18"/>
              </w:rPr>
            </w:pPr>
          </w:p>
        </w:tc>
      </w:tr>
      <w:tr w:rsidR="000569F8" w:rsidRPr="00E06661" w:rsidTr="0023104B">
        <w:trPr>
          <w:gridAfter w:val="1"/>
          <w:wAfter w:w="10442" w:type="dxa"/>
          <w:cantSplit/>
        </w:trPr>
        <w:tc>
          <w:tcPr>
            <w:tcW w:w="830" w:type="dxa"/>
            <w:vMerge w:val="restart"/>
            <w:tcBorders>
              <w:top w:val="single" w:sz="16" w:space="0" w:color="000000"/>
              <w:left w:val="single" w:sz="16" w:space="0" w:color="000000"/>
              <w:bottom w:val="single" w:sz="16" w:space="0" w:color="000000"/>
              <w:right w:val="nil"/>
            </w:tcBorders>
            <w:shd w:val="clear" w:color="auto" w:fill="FFFFFF"/>
            <w:vAlign w:val="center"/>
          </w:tcPr>
          <w:p w:rsidR="000569F8" w:rsidRPr="00E06661" w:rsidRDefault="000569F8" w:rsidP="0023104B">
            <w:pPr>
              <w:autoSpaceDE w:val="0"/>
              <w:autoSpaceDN w:val="0"/>
              <w:adjustRightInd w:val="0"/>
              <w:spacing w:after="0" w:line="320" w:lineRule="atLeast"/>
              <w:ind w:left="60" w:right="60"/>
              <w:rPr>
                <w:rFonts w:ascii="Arial" w:hAnsi="Arial" w:cs="Arial"/>
                <w:color w:val="000000"/>
                <w:sz w:val="18"/>
                <w:szCs w:val="18"/>
              </w:rPr>
            </w:pPr>
            <w:r w:rsidRPr="00E06661">
              <w:rPr>
                <w:rFonts w:ascii="Arial" w:hAnsi="Arial" w:cs="Arial"/>
                <w:color w:val="000000"/>
                <w:sz w:val="18"/>
                <w:szCs w:val="18"/>
              </w:rPr>
              <w:t>1</w:t>
            </w:r>
          </w:p>
        </w:tc>
        <w:tc>
          <w:tcPr>
            <w:tcW w:w="1013" w:type="dxa"/>
            <w:tcBorders>
              <w:top w:val="single" w:sz="16" w:space="0" w:color="000000"/>
              <w:left w:val="nil"/>
              <w:bottom w:val="nil"/>
              <w:right w:val="single" w:sz="16" w:space="0" w:color="000000"/>
            </w:tcBorders>
            <w:shd w:val="clear" w:color="auto" w:fill="FFFFFF"/>
            <w:vAlign w:val="center"/>
          </w:tcPr>
          <w:p w:rsidR="000569F8" w:rsidRPr="00E06661" w:rsidRDefault="000569F8" w:rsidP="0023104B">
            <w:pPr>
              <w:autoSpaceDE w:val="0"/>
              <w:autoSpaceDN w:val="0"/>
              <w:adjustRightInd w:val="0"/>
              <w:spacing w:after="0" w:line="320" w:lineRule="atLeast"/>
              <w:ind w:left="60" w:right="60"/>
              <w:rPr>
                <w:rFonts w:ascii="Arial" w:hAnsi="Arial" w:cs="Arial"/>
                <w:color w:val="000000"/>
                <w:sz w:val="18"/>
                <w:szCs w:val="18"/>
              </w:rPr>
            </w:pPr>
            <w:r w:rsidRPr="00E06661">
              <w:rPr>
                <w:rFonts w:ascii="Arial" w:hAnsi="Arial" w:cs="Arial"/>
                <w:color w:val="000000"/>
                <w:sz w:val="18"/>
                <w:szCs w:val="18"/>
              </w:rPr>
              <w:t>(Constant)</w:t>
            </w:r>
          </w:p>
        </w:tc>
        <w:tc>
          <w:tcPr>
            <w:tcW w:w="1134" w:type="dxa"/>
            <w:tcBorders>
              <w:top w:val="single" w:sz="16" w:space="0" w:color="000000"/>
              <w:left w:val="single" w:sz="16" w:space="0" w:color="000000"/>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10,966</w:t>
            </w:r>
          </w:p>
        </w:tc>
        <w:tc>
          <w:tcPr>
            <w:tcW w:w="1276" w:type="dxa"/>
            <w:tcBorders>
              <w:top w:val="single" w:sz="16" w:space="0" w:color="000000"/>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1,809</w:t>
            </w:r>
          </w:p>
        </w:tc>
        <w:tc>
          <w:tcPr>
            <w:tcW w:w="1701" w:type="dxa"/>
            <w:tcBorders>
              <w:top w:val="single" w:sz="16" w:space="0" w:color="000000"/>
              <w:bottom w:val="nil"/>
            </w:tcBorders>
            <w:shd w:val="clear" w:color="auto" w:fill="FFFFFF"/>
          </w:tcPr>
          <w:p w:rsidR="000569F8" w:rsidRPr="00E06661" w:rsidRDefault="000569F8" w:rsidP="0023104B">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6,063</w:t>
            </w:r>
          </w:p>
        </w:tc>
        <w:tc>
          <w:tcPr>
            <w:tcW w:w="992" w:type="dxa"/>
            <w:tcBorders>
              <w:top w:val="single" w:sz="16" w:space="0" w:color="000000"/>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,000</w:t>
            </w:r>
          </w:p>
        </w:tc>
      </w:tr>
      <w:tr w:rsidR="000569F8" w:rsidRPr="00E06661" w:rsidTr="0023104B">
        <w:trPr>
          <w:gridAfter w:val="1"/>
          <w:wAfter w:w="10442" w:type="dxa"/>
          <w:cantSplit/>
        </w:trPr>
        <w:tc>
          <w:tcPr>
            <w:tcW w:w="830" w:type="dxa"/>
            <w:vMerge/>
            <w:tcBorders>
              <w:top w:val="single" w:sz="16" w:space="0" w:color="000000"/>
              <w:left w:val="single" w:sz="16" w:space="0" w:color="000000"/>
              <w:bottom w:val="single" w:sz="16" w:space="0" w:color="000000"/>
              <w:right w:val="nil"/>
            </w:tcBorders>
            <w:shd w:val="clear" w:color="auto" w:fill="FFFFFF"/>
            <w:vAlign w:val="center"/>
          </w:tcPr>
          <w:p w:rsidR="000569F8" w:rsidRPr="00E06661" w:rsidRDefault="000569F8" w:rsidP="0023104B">
            <w:pPr>
              <w:autoSpaceDE w:val="0"/>
              <w:autoSpaceDN w:val="0"/>
              <w:adjustRightInd w:val="0"/>
              <w:spacing w:after="0" w:line="240" w:lineRule="auto"/>
              <w:rPr>
                <w:rFonts w:ascii="Times New Roman" w:hAnsi="Times New Roman" w:cs="Times New Roman"/>
                <w:sz w:val="24"/>
                <w:szCs w:val="24"/>
              </w:rPr>
            </w:pPr>
          </w:p>
        </w:tc>
        <w:tc>
          <w:tcPr>
            <w:tcW w:w="1013" w:type="dxa"/>
            <w:tcBorders>
              <w:top w:val="nil"/>
              <w:left w:val="nil"/>
              <w:bottom w:val="nil"/>
              <w:right w:val="single" w:sz="16" w:space="0" w:color="000000"/>
            </w:tcBorders>
            <w:shd w:val="clear" w:color="auto" w:fill="FFFFFF"/>
            <w:vAlign w:val="center"/>
          </w:tcPr>
          <w:p w:rsidR="000569F8" w:rsidRPr="0081582C" w:rsidRDefault="000569F8" w:rsidP="0023104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KAP</w:t>
            </w:r>
          </w:p>
        </w:tc>
        <w:tc>
          <w:tcPr>
            <w:tcW w:w="1134" w:type="dxa"/>
            <w:tcBorders>
              <w:top w:val="nil"/>
              <w:left w:val="single" w:sz="16" w:space="0" w:color="000000"/>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-,330</w:t>
            </w:r>
          </w:p>
        </w:tc>
        <w:tc>
          <w:tcPr>
            <w:tcW w:w="1276" w:type="dxa"/>
            <w:tcBorders>
              <w:top w:val="nil"/>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,123</w:t>
            </w:r>
          </w:p>
        </w:tc>
        <w:tc>
          <w:tcPr>
            <w:tcW w:w="1701" w:type="dxa"/>
            <w:tcBorders>
              <w:top w:val="nil"/>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-,405</w:t>
            </w:r>
          </w:p>
        </w:tc>
        <w:tc>
          <w:tcPr>
            <w:tcW w:w="992" w:type="dxa"/>
            <w:tcBorders>
              <w:top w:val="nil"/>
              <w:bottom w:val="nil"/>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-2,675</w:t>
            </w:r>
          </w:p>
        </w:tc>
        <w:tc>
          <w:tcPr>
            <w:tcW w:w="992" w:type="dxa"/>
            <w:tcBorders>
              <w:top w:val="nil"/>
              <w:bottom w:val="nil"/>
            </w:tcBorders>
            <w:shd w:val="clear" w:color="auto" w:fill="FFFFFF"/>
            <w:vAlign w:val="center"/>
          </w:tcPr>
          <w:p w:rsidR="000569F8" w:rsidRPr="00AB3E68"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,016</w:t>
            </w:r>
          </w:p>
        </w:tc>
      </w:tr>
      <w:tr w:rsidR="000569F8" w:rsidRPr="00E06661" w:rsidTr="0023104B">
        <w:trPr>
          <w:gridAfter w:val="1"/>
          <w:wAfter w:w="10442" w:type="dxa"/>
          <w:cantSplit/>
        </w:trPr>
        <w:tc>
          <w:tcPr>
            <w:tcW w:w="830" w:type="dxa"/>
            <w:vMerge/>
            <w:tcBorders>
              <w:top w:val="single" w:sz="16" w:space="0" w:color="000000"/>
              <w:left w:val="single" w:sz="16" w:space="0" w:color="000000"/>
              <w:bottom w:val="single" w:sz="16" w:space="0" w:color="000000"/>
              <w:right w:val="nil"/>
            </w:tcBorders>
            <w:shd w:val="clear" w:color="auto" w:fill="FFFFFF"/>
            <w:vAlign w:val="center"/>
          </w:tcPr>
          <w:p w:rsidR="000569F8" w:rsidRPr="00E06661" w:rsidRDefault="000569F8" w:rsidP="0023104B">
            <w:pPr>
              <w:autoSpaceDE w:val="0"/>
              <w:autoSpaceDN w:val="0"/>
              <w:adjustRightInd w:val="0"/>
              <w:spacing w:after="0" w:line="240" w:lineRule="auto"/>
              <w:rPr>
                <w:rFonts w:ascii="Arial" w:hAnsi="Arial" w:cs="Arial"/>
                <w:color w:val="000000"/>
                <w:sz w:val="18"/>
                <w:szCs w:val="18"/>
              </w:rPr>
            </w:pPr>
          </w:p>
        </w:tc>
        <w:tc>
          <w:tcPr>
            <w:tcW w:w="1013" w:type="dxa"/>
            <w:tcBorders>
              <w:top w:val="nil"/>
              <w:left w:val="nil"/>
              <w:bottom w:val="single" w:sz="16" w:space="0" w:color="000000"/>
              <w:right w:val="single" w:sz="16" w:space="0" w:color="000000"/>
            </w:tcBorders>
            <w:shd w:val="clear" w:color="auto" w:fill="FFFFFF"/>
            <w:vAlign w:val="center"/>
          </w:tcPr>
          <w:p w:rsidR="000569F8" w:rsidRPr="0081582C" w:rsidRDefault="000569F8" w:rsidP="0023104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BOPO</w:t>
            </w:r>
          </w:p>
        </w:tc>
        <w:tc>
          <w:tcPr>
            <w:tcW w:w="1134" w:type="dxa"/>
            <w:tcBorders>
              <w:top w:val="nil"/>
              <w:left w:val="single" w:sz="16" w:space="0" w:color="000000"/>
              <w:bottom w:val="single" w:sz="16" w:space="0" w:color="000000"/>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-,095</w:t>
            </w:r>
          </w:p>
        </w:tc>
        <w:tc>
          <w:tcPr>
            <w:tcW w:w="1276" w:type="dxa"/>
            <w:tcBorders>
              <w:top w:val="nil"/>
              <w:bottom w:val="single" w:sz="16" w:space="0" w:color="000000"/>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,594</w:t>
            </w:r>
          </w:p>
        </w:tc>
        <w:tc>
          <w:tcPr>
            <w:tcW w:w="1701" w:type="dxa"/>
            <w:tcBorders>
              <w:top w:val="nil"/>
              <w:bottom w:val="single" w:sz="16" w:space="0" w:color="000000"/>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-,594</w:t>
            </w:r>
          </w:p>
        </w:tc>
        <w:tc>
          <w:tcPr>
            <w:tcW w:w="992" w:type="dxa"/>
            <w:tcBorders>
              <w:top w:val="nil"/>
              <w:bottom w:val="single" w:sz="16" w:space="0" w:color="000000"/>
            </w:tcBorders>
            <w:shd w:val="clear" w:color="auto" w:fill="FFFFFF"/>
            <w:vAlign w:val="center"/>
          </w:tcPr>
          <w:p w:rsidR="000569F8" w:rsidRPr="0081582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-3,926</w:t>
            </w:r>
          </w:p>
        </w:tc>
        <w:tc>
          <w:tcPr>
            <w:tcW w:w="992" w:type="dxa"/>
            <w:tcBorders>
              <w:top w:val="nil"/>
              <w:bottom w:val="single" w:sz="16" w:space="0" w:color="000000"/>
            </w:tcBorders>
            <w:shd w:val="clear" w:color="auto" w:fill="FFFFFF"/>
            <w:vAlign w:val="center"/>
          </w:tcPr>
          <w:p w:rsidR="000569F8" w:rsidRPr="00AB3E68"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,001</w:t>
            </w:r>
          </w:p>
        </w:tc>
      </w:tr>
      <w:tr w:rsidR="000569F8" w:rsidRPr="00E06661" w:rsidTr="0023104B">
        <w:trPr>
          <w:cantSplit/>
        </w:trPr>
        <w:tc>
          <w:tcPr>
            <w:tcW w:w="18380" w:type="dxa"/>
            <w:gridSpan w:val="8"/>
            <w:tcBorders>
              <w:top w:val="nil"/>
              <w:left w:val="nil"/>
              <w:bottom w:val="nil"/>
              <w:right w:val="nil"/>
            </w:tcBorders>
            <w:shd w:val="clear" w:color="auto" w:fill="FFFFFF"/>
          </w:tcPr>
          <w:p w:rsidR="000569F8" w:rsidRPr="00AB3E68" w:rsidRDefault="000569F8" w:rsidP="0023104B">
            <w:pPr>
              <w:autoSpaceDE w:val="0"/>
              <w:autoSpaceDN w:val="0"/>
              <w:adjustRightInd w:val="0"/>
              <w:spacing w:after="0" w:line="320" w:lineRule="atLeast"/>
              <w:ind w:left="60" w:right="60"/>
              <w:rPr>
                <w:rFonts w:ascii="Arial" w:hAnsi="Arial" w:cs="Arial"/>
                <w:color w:val="000000"/>
                <w:sz w:val="18"/>
                <w:szCs w:val="18"/>
              </w:rPr>
            </w:pPr>
            <w:r w:rsidRPr="00E06661">
              <w:rPr>
                <w:rFonts w:ascii="Arial" w:hAnsi="Arial" w:cs="Arial"/>
                <w:color w:val="000000"/>
                <w:sz w:val="18"/>
                <w:szCs w:val="18"/>
              </w:rPr>
              <w:t xml:space="preserve">a. Dependent Variable: </w:t>
            </w:r>
            <w:r>
              <w:rPr>
                <w:rFonts w:ascii="Arial" w:hAnsi="Arial" w:cs="Arial"/>
                <w:color w:val="000000"/>
                <w:sz w:val="18"/>
                <w:szCs w:val="18"/>
              </w:rPr>
              <w:t>ROA</w:t>
            </w:r>
          </w:p>
        </w:tc>
      </w:tr>
    </w:tbl>
    <w:p w:rsidR="000569F8" w:rsidRDefault="000569F8" w:rsidP="000569F8">
      <w:pPr>
        <w:spacing w:after="0" w:line="480" w:lineRule="auto"/>
        <w:ind w:left="66"/>
        <w:contextualSpacing/>
        <w:jc w:val="center"/>
        <w:rPr>
          <w:rFonts w:ascii="Times New Roman" w:hAnsi="Times New Roman" w:cs="Times New Roman"/>
          <w:b/>
          <w:sz w:val="24"/>
          <w:szCs w:val="24"/>
        </w:rPr>
      </w:pPr>
      <w:r w:rsidRPr="00514CDB">
        <w:rPr>
          <w:rFonts w:ascii="Times New Roman" w:hAnsi="Times New Roman" w:cs="Times New Roman"/>
          <w:b/>
          <w:sz w:val="24"/>
          <w:szCs w:val="24"/>
        </w:rPr>
        <w:t>(Su</w:t>
      </w:r>
      <w:r>
        <w:rPr>
          <w:rFonts w:ascii="Times New Roman" w:hAnsi="Times New Roman" w:cs="Times New Roman"/>
          <w:b/>
          <w:sz w:val="24"/>
          <w:szCs w:val="24"/>
        </w:rPr>
        <w:t>mber : Hasil Pengelolaan SPSS 20</w:t>
      </w:r>
      <w:r w:rsidRPr="00514CDB">
        <w:rPr>
          <w:rFonts w:ascii="Times New Roman" w:hAnsi="Times New Roman" w:cs="Times New Roman"/>
          <w:b/>
          <w:sz w:val="24"/>
          <w:szCs w:val="24"/>
        </w:rPr>
        <w:t>,</w:t>
      </w:r>
      <w:r>
        <w:rPr>
          <w:rFonts w:ascii="Times New Roman" w:hAnsi="Times New Roman" w:cs="Times New Roman"/>
          <w:b/>
          <w:sz w:val="24"/>
          <w:szCs w:val="24"/>
        </w:rPr>
        <w:t xml:space="preserve"> </w:t>
      </w:r>
      <w:r w:rsidRPr="00514CDB">
        <w:rPr>
          <w:rFonts w:ascii="Times New Roman" w:hAnsi="Times New Roman" w:cs="Times New Roman"/>
          <w:b/>
          <w:sz w:val="24"/>
          <w:szCs w:val="24"/>
        </w:rPr>
        <w:t>2015)</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Hasil Pengolahan data untuk regresi linier berganda dengan menggunakan </w:t>
      </w:r>
      <w:r>
        <w:rPr>
          <w:rFonts w:ascii="Times New Roman" w:hAnsi="Times New Roman" w:cs="Times New Roman"/>
          <w:i/>
          <w:sz w:val="24"/>
          <w:szCs w:val="24"/>
        </w:rPr>
        <w:t xml:space="preserve">Sofware </w:t>
      </w:r>
      <w:r>
        <w:rPr>
          <w:rFonts w:ascii="Times New Roman" w:hAnsi="Times New Roman" w:cs="Times New Roman"/>
          <w:sz w:val="24"/>
          <w:szCs w:val="24"/>
        </w:rPr>
        <w:t>SPSS 20 dapat dilihat pada Tabel 4.8 maka dapat dirumuskan persamaan regresi linier berganda sebagai berikut :</w:t>
      </w:r>
    </w:p>
    <w:p w:rsidR="000569F8" w:rsidRPr="00BB41AB" w:rsidRDefault="000569F8" w:rsidP="000569F8">
      <w:pPr>
        <w:tabs>
          <w:tab w:val="left" w:pos="2224"/>
          <w:tab w:val="center" w:pos="3969"/>
        </w:tabs>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Y =</w:t>
      </w:r>
      <w:r w:rsidRPr="000328EB">
        <w:rPr>
          <w:rFonts w:ascii="Times New Roman" w:hAnsi="Times New Roman" w:cs="Times New Roman"/>
          <w:b/>
          <w:sz w:val="24"/>
          <w:szCs w:val="24"/>
        </w:rPr>
        <w:t xml:space="preserve"> </w:t>
      </w:r>
      <w:r w:rsidRPr="000328EB">
        <w:rPr>
          <w:rFonts w:ascii="Times New Roman" w:hAnsi="Times New Roman" w:cs="Times New Roman"/>
          <w:b/>
          <w:color w:val="000000"/>
          <w:sz w:val="24"/>
          <w:szCs w:val="24"/>
        </w:rPr>
        <w:t>10,966</w:t>
      </w:r>
      <w:r>
        <w:rPr>
          <w:rFonts w:ascii="Times New Roman" w:hAnsi="Times New Roman" w:cs="Times New Roman"/>
          <w:b/>
          <w:sz w:val="24"/>
          <w:szCs w:val="24"/>
        </w:rPr>
        <w:t xml:space="preserve"> + -0,330</w:t>
      </w:r>
      <w:r w:rsidRPr="00BB41AB">
        <w:rPr>
          <w:rFonts w:ascii="Times New Roman" w:hAnsi="Times New Roman" w:cs="Times New Roman"/>
          <w:b/>
          <w:sz w:val="24"/>
          <w:szCs w:val="24"/>
        </w:rPr>
        <w:t xml:space="preserve"> X</w:t>
      </w:r>
      <w:r w:rsidRPr="00BB41AB">
        <w:rPr>
          <w:rFonts w:ascii="Times New Roman" w:hAnsi="Times New Roman" w:cs="Times New Roman"/>
          <w:b/>
          <w:sz w:val="24"/>
          <w:szCs w:val="24"/>
          <w:vertAlign w:val="subscript"/>
        </w:rPr>
        <w:t>1</w:t>
      </w:r>
      <w:r>
        <w:rPr>
          <w:rFonts w:ascii="Times New Roman" w:hAnsi="Times New Roman" w:cs="Times New Roman"/>
          <w:b/>
          <w:sz w:val="24"/>
          <w:szCs w:val="24"/>
        </w:rPr>
        <w:t xml:space="preserve"> + -0,095</w:t>
      </w:r>
      <w:r w:rsidRPr="00BB41AB">
        <w:rPr>
          <w:rFonts w:ascii="Times New Roman" w:hAnsi="Times New Roman" w:cs="Times New Roman"/>
          <w:b/>
          <w:sz w:val="24"/>
          <w:szCs w:val="24"/>
        </w:rPr>
        <w:t>X</w:t>
      </w:r>
      <w:r w:rsidRPr="00BB41AB">
        <w:rPr>
          <w:rFonts w:ascii="Times New Roman" w:hAnsi="Times New Roman" w:cs="Times New Roman"/>
          <w:b/>
          <w:sz w:val="24"/>
          <w:szCs w:val="24"/>
          <w:vertAlign w:val="subscript"/>
        </w:rPr>
        <w:t>2</w:t>
      </w:r>
    </w:p>
    <w:p w:rsidR="000569F8" w:rsidRPr="0034516F" w:rsidRDefault="000569F8" w:rsidP="000569F8">
      <w:pPr>
        <w:autoSpaceDE w:val="0"/>
        <w:autoSpaceDN w:val="0"/>
        <w:adjustRightInd w:val="0"/>
        <w:spacing w:after="0" w:line="480" w:lineRule="auto"/>
        <w:ind w:left="284"/>
        <w:rPr>
          <w:rFonts w:ascii="Times New Roman" w:hAnsi="Times New Roman" w:cs="Times New Roman"/>
          <w:sz w:val="24"/>
          <w:szCs w:val="24"/>
        </w:rPr>
      </w:pPr>
      <w:r w:rsidRPr="0034516F">
        <w:rPr>
          <w:rFonts w:ascii="Times New Roman" w:hAnsi="Times New Roman" w:cs="Times New Roman"/>
          <w:sz w:val="24"/>
          <w:szCs w:val="24"/>
        </w:rPr>
        <w:t>Dimana:</w:t>
      </w:r>
    </w:p>
    <w:p w:rsidR="000569F8" w:rsidRDefault="000569F8" w:rsidP="000569F8">
      <w:pPr>
        <w:autoSpaceDE w:val="0"/>
        <w:autoSpaceDN w:val="0"/>
        <w:adjustRightInd w:val="0"/>
        <w:spacing w:after="0" w:line="480" w:lineRule="auto"/>
        <w:ind w:left="284"/>
        <w:rPr>
          <w:rFonts w:ascii="Times New Roman" w:hAnsi="Times New Roman" w:cs="Times New Roman"/>
          <w:i/>
          <w:sz w:val="24"/>
          <w:szCs w:val="24"/>
        </w:rPr>
      </w:pPr>
      <w:r w:rsidRPr="0034516F">
        <w:rPr>
          <w:rFonts w:ascii="Times New Roman" w:hAnsi="Times New Roman" w:cs="Times New Roman"/>
          <w:sz w:val="24"/>
          <w:szCs w:val="24"/>
        </w:rPr>
        <w:t>Y  =</w:t>
      </w:r>
      <w:r>
        <w:rPr>
          <w:rFonts w:ascii="Times New Roman" w:hAnsi="Times New Roman" w:cs="Times New Roman"/>
          <w:sz w:val="24"/>
          <w:szCs w:val="24"/>
        </w:rPr>
        <w:t xml:space="preserve"> </w:t>
      </w:r>
      <w:r w:rsidRPr="00CB5F03">
        <w:rPr>
          <w:rFonts w:ascii="Times New Roman" w:hAnsi="Times New Roman" w:cs="Times New Roman"/>
          <w:i/>
          <w:sz w:val="24"/>
          <w:szCs w:val="24"/>
        </w:rPr>
        <w:t>Return On Asset</w:t>
      </w:r>
      <w:r>
        <w:rPr>
          <w:rFonts w:ascii="Times New Roman" w:hAnsi="Times New Roman" w:cs="Times New Roman"/>
          <w:sz w:val="24"/>
          <w:szCs w:val="24"/>
        </w:rPr>
        <w:t xml:space="preserve"> (ROA)</w:t>
      </w:r>
      <w:r w:rsidRPr="0034516F">
        <w:rPr>
          <w:rFonts w:ascii="Times New Roman" w:hAnsi="Times New Roman" w:cs="Times New Roman"/>
          <w:sz w:val="24"/>
          <w:szCs w:val="24"/>
        </w:rPr>
        <w:t xml:space="preserve"> </w:t>
      </w:r>
    </w:p>
    <w:p w:rsidR="000569F8" w:rsidRPr="00BB41AB" w:rsidRDefault="000569F8" w:rsidP="000569F8">
      <w:pPr>
        <w:autoSpaceDE w:val="0"/>
        <w:autoSpaceDN w:val="0"/>
        <w:adjustRightInd w:val="0"/>
        <w:spacing w:after="0" w:line="480" w:lineRule="auto"/>
        <w:ind w:left="284"/>
        <w:rPr>
          <w:rFonts w:ascii="Times New Roman" w:hAnsi="Times New Roman" w:cs="Times New Roman"/>
          <w:sz w:val="24"/>
          <w:szCs w:val="24"/>
        </w:rPr>
      </w:pPr>
      <w:r w:rsidRPr="0034516F">
        <w:rPr>
          <w:rFonts w:ascii="Times New Roman" w:hAnsi="Times New Roman" w:cs="Times New Roman"/>
          <w:sz w:val="24"/>
          <w:szCs w:val="24"/>
        </w:rPr>
        <w:t>X</w:t>
      </w:r>
      <w:r w:rsidRPr="0034516F">
        <w:rPr>
          <w:rFonts w:ascii="Times New Roman" w:hAnsi="Times New Roman" w:cs="Times New Roman"/>
          <w:sz w:val="24"/>
          <w:szCs w:val="24"/>
          <w:vertAlign w:val="subscript"/>
        </w:rPr>
        <w:t>1</w:t>
      </w:r>
      <w:r w:rsidRPr="0034516F">
        <w:rPr>
          <w:rFonts w:ascii="Times New Roman" w:hAnsi="Times New Roman" w:cs="Times New Roman"/>
          <w:sz w:val="24"/>
          <w:szCs w:val="24"/>
        </w:rPr>
        <w:t xml:space="preserve"> = </w:t>
      </w:r>
      <w:r>
        <w:rPr>
          <w:rFonts w:ascii="Times New Roman" w:hAnsi="Times New Roman" w:cs="Times New Roman"/>
          <w:sz w:val="24"/>
          <w:szCs w:val="24"/>
        </w:rPr>
        <w:t>Kualitas Aktiva Produktif (KAP)</w:t>
      </w:r>
    </w:p>
    <w:p w:rsidR="000569F8" w:rsidRDefault="000569F8" w:rsidP="000569F8">
      <w:pPr>
        <w:autoSpaceDE w:val="0"/>
        <w:autoSpaceDN w:val="0"/>
        <w:adjustRightInd w:val="0"/>
        <w:spacing w:after="0" w:line="480" w:lineRule="auto"/>
        <w:ind w:left="284"/>
        <w:rPr>
          <w:rFonts w:ascii="Times New Roman" w:hAnsi="Times New Roman" w:cs="Times New Roman"/>
          <w:sz w:val="24"/>
          <w:szCs w:val="24"/>
        </w:rPr>
      </w:pPr>
      <w:r w:rsidRPr="0034516F">
        <w:rPr>
          <w:rFonts w:ascii="Times New Roman" w:hAnsi="Times New Roman" w:cs="Times New Roman"/>
          <w:sz w:val="24"/>
          <w:szCs w:val="24"/>
        </w:rPr>
        <w:t>X</w:t>
      </w:r>
      <w:r w:rsidRPr="0034516F">
        <w:rPr>
          <w:rFonts w:ascii="Times New Roman" w:hAnsi="Times New Roman" w:cs="Times New Roman"/>
          <w:sz w:val="24"/>
          <w:szCs w:val="24"/>
          <w:vertAlign w:val="subscript"/>
        </w:rPr>
        <w:t>2</w:t>
      </w:r>
      <w:r w:rsidRPr="0034516F">
        <w:rPr>
          <w:rFonts w:ascii="Times New Roman" w:hAnsi="Times New Roman" w:cs="Times New Roman"/>
          <w:sz w:val="24"/>
          <w:szCs w:val="24"/>
        </w:rPr>
        <w:t xml:space="preserve"> = </w:t>
      </w:r>
      <w:r>
        <w:rPr>
          <w:rFonts w:ascii="Times New Roman" w:hAnsi="Times New Roman" w:cs="Times New Roman"/>
          <w:sz w:val="24"/>
          <w:szCs w:val="24"/>
        </w:rPr>
        <w:t>rasio Biaya Operasional Pendapatan Operasional (BOPO)</w:t>
      </w:r>
    </w:p>
    <w:p w:rsidR="000569F8" w:rsidRDefault="000569F8" w:rsidP="000569F8">
      <w:pPr>
        <w:spacing w:after="0" w:line="480" w:lineRule="auto"/>
        <w:contextualSpacing/>
        <w:jc w:val="both"/>
        <w:rPr>
          <w:rFonts w:ascii="Times New Roman" w:hAnsi="Times New Roman" w:cs="Times New Roman"/>
          <w:sz w:val="24"/>
          <w:szCs w:val="24"/>
        </w:rPr>
      </w:pPr>
      <w:r w:rsidRPr="00CB5F03">
        <w:rPr>
          <w:rFonts w:ascii="Times New Roman" w:hAnsi="Times New Roman" w:cs="Times New Roman"/>
          <w:sz w:val="24"/>
          <w:szCs w:val="24"/>
        </w:rPr>
        <w:t xml:space="preserve">Dari </w:t>
      </w:r>
      <w:r>
        <w:rPr>
          <w:rFonts w:ascii="Times New Roman" w:hAnsi="Times New Roman" w:cs="Times New Roman"/>
          <w:sz w:val="24"/>
          <w:szCs w:val="24"/>
        </w:rPr>
        <w:t>permasalahan diatas dapat diuraikan sebagai berikut:</w:t>
      </w:r>
    </w:p>
    <w:p w:rsidR="000569F8" w:rsidRPr="00D86C60" w:rsidRDefault="000569F8" w:rsidP="000569F8">
      <w:pPr>
        <w:pStyle w:val="ListParagraph"/>
        <w:numPr>
          <w:ilvl w:val="0"/>
          <w:numId w:val="9"/>
        </w:numPr>
        <w:autoSpaceDE w:val="0"/>
        <w:autoSpaceDN w:val="0"/>
        <w:adjustRightInd w:val="0"/>
        <w:jc w:val="left"/>
        <w:rPr>
          <w:rFonts w:ascii="Times New Roman" w:hAnsi="Times New Roman" w:cs="Times New Roman"/>
          <w:sz w:val="24"/>
          <w:szCs w:val="24"/>
        </w:rPr>
      </w:pPr>
      <w:r>
        <w:rPr>
          <w:rFonts w:ascii="Times New Roman" w:hAnsi="Times New Roman" w:cs="Times New Roman"/>
          <w:sz w:val="24"/>
          <w:szCs w:val="24"/>
        </w:rPr>
        <w:t xml:space="preserve">α = </w:t>
      </w:r>
      <w:r w:rsidRPr="00341D24">
        <w:rPr>
          <w:rFonts w:ascii="Times New Roman" w:hAnsi="Times New Roman" w:cs="Times New Roman"/>
          <w:color w:val="000000"/>
          <w:sz w:val="24"/>
          <w:szCs w:val="24"/>
          <w:lang w:val="id-ID"/>
        </w:rPr>
        <w:t>10,966%</w:t>
      </w:r>
      <w:r>
        <w:rPr>
          <w:rFonts w:ascii="Arial" w:hAnsi="Arial" w:cs="Arial"/>
          <w:color w:val="000000"/>
          <w:sz w:val="18"/>
          <w:szCs w:val="18"/>
          <w:lang w:val="id-ID"/>
        </w:rPr>
        <w:t xml:space="preserve"> </w:t>
      </w:r>
      <w:r>
        <w:rPr>
          <w:rFonts w:ascii="Times New Roman" w:eastAsiaTheme="minorEastAsia" w:hAnsi="Times New Roman" w:cs="Times New Roman"/>
          <w:sz w:val="24"/>
          <w:szCs w:val="24"/>
          <w:lang w:val="id-ID"/>
        </w:rPr>
        <w:t>yang berarti nilai konstanta positif</w:t>
      </w:r>
      <w:r>
        <w:rPr>
          <w:rFonts w:ascii="Times New Roman" w:hAnsi="Times New Roman" w:cs="Times New Roman"/>
          <w:sz w:val="24"/>
          <w:szCs w:val="24"/>
        </w:rPr>
        <w:t>,</w:t>
      </w:r>
      <w:r>
        <w:rPr>
          <w:rFonts w:ascii="Times New Roman" w:hAnsi="Times New Roman" w:cs="Times New Roman"/>
          <w:sz w:val="24"/>
          <w:szCs w:val="24"/>
          <w:lang w:val="id-ID"/>
        </w:rPr>
        <w:t xml:space="preserve"> hal ini</w:t>
      </w:r>
      <w:r>
        <w:rPr>
          <w:rFonts w:ascii="Times New Roman" w:hAnsi="Times New Roman" w:cs="Times New Roman"/>
          <w:sz w:val="24"/>
          <w:szCs w:val="24"/>
        </w:rPr>
        <w:t xml:space="preserve"> artinya jika variabel independen</w:t>
      </w:r>
      <w:r>
        <w:rPr>
          <w:rFonts w:ascii="Times New Roman" w:hAnsi="Times New Roman" w:cs="Times New Roman"/>
          <w:sz w:val="24"/>
          <w:szCs w:val="24"/>
          <w:lang w:val="id-ID"/>
        </w:rPr>
        <w:t xml:space="preserve"> KAP</w:t>
      </w:r>
      <w:r>
        <w:rPr>
          <w:rFonts w:ascii="Times New Roman" w:hAnsi="Times New Roman" w:cs="Times New Roman"/>
          <w:sz w:val="24"/>
          <w:szCs w:val="24"/>
        </w:rPr>
        <w:t xml:space="preserve"> 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w:t>
      </w:r>
      <w:r>
        <w:rPr>
          <w:rFonts w:ascii="Times New Roman" w:hAnsi="Times New Roman" w:cs="Times New Roman"/>
          <w:sz w:val="24"/>
          <w:szCs w:val="24"/>
          <w:lang w:val="id-ID"/>
        </w:rPr>
        <w:t xml:space="preserve"> rasio BOPO</w:t>
      </w:r>
      <w:r>
        <w:rPr>
          <w:rFonts w:ascii="Times New Roman" w:hAnsi="Times New Roman" w:cs="Times New Roman"/>
          <w:sz w:val="24"/>
          <w:szCs w:val="24"/>
        </w:rPr>
        <w:t xml:space="preserve"> X</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bernilai nol, maka variabel dependen Y akan bernilai </w:t>
      </w:r>
      <w:r w:rsidRPr="00341D24">
        <w:rPr>
          <w:rFonts w:ascii="Times New Roman" w:hAnsi="Times New Roman" w:cs="Times New Roman"/>
          <w:color w:val="000000"/>
          <w:sz w:val="24"/>
          <w:szCs w:val="24"/>
          <w:lang w:val="id-ID"/>
        </w:rPr>
        <w:t>10,966</w:t>
      </w:r>
      <w:r w:rsidRPr="00341D24">
        <w:rPr>
          <w:rFonts w:ascii="Times New Roman" w:hAnsi="Times New Roman" w:cs="Times New Roman"/>
          <w:sz w:val="24"/>
          <w:szCs w:val="24"/>
        </w:rPr>
        <w:t>.</w:t>
      </w:r>
    </w:p>
    <w:p w:rsidR="000569F8" w:rsidRPr="00D86C60" w:rsidRDefault="000569F8" w:rsidP="000569F8">
      <w:pPr>
        <w:pStyle w:val="ListParagraph"/>
        <w:numPr>
          <w:ilvl w:val="0"/>
          <w:numId w:val="9"/>
        </w:numPr>
        <w:autoSpaceDE w:val="0"/>
        <w:autoSpaceDN w:val="0"/>
        <w:adjustRightInd w:val="0"/>
        <w:jc w:val="left"/>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Koefisien regresi variabel KAP bernilai negatif  </w:t>
      </w:r>
      <w:r w:rsidRPr="00341D24">
        <w:rPr>
          <w:rFonts w:ascii="Times New Roman" w:hAnsi="Times New Roman" w:cs="Times New Roman"/>
          <w:color w:val="000000"/>
          <w:sz w:val="24"/>
          <w:szCs w:val="24"/>
          <w:lang w:val="id-ID"/>
        </w:rPr>
        <w:t>-0,330%</w:t>
      </w:r>
      <w:r>
        <w:rPr>
          <w:rFonts w:ascii="Times New Roman" w:eastAsiaTheme="minorEastAsia" w:hAnsi="Times New Roman" w:cs="Times New Roman"/>
          <w:sz w:val="24"/>
          <w:szCs w:val="24"/>
          <w:lang w:val="id-ID"/>
        </w:rPr>
        <w:t>. Hal ini menunjukkan hubungan yang berlawanan antara KAP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terhadap ROA (Y). Jika terjadi kenaikan KAP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sebesar 1% maka akan mengurangi </w:t>
      </w:r>
      <w:r>
        <w:rPr>
          <w:rFonts w:ascii="Times New Roman" w:eastAsiaTheme="minorEastAsia" w:hAnsi="Times New Roman" w:cs="Times New Roman"/>
          <w:sz w:val="24"/>
          <w:szCs w:val="24"/>
          <w:lang w:val="id-ID"/>
        </w:rPr>
        <w:lastRenderedPageBreak/>
        <w:t>ROA (Y) sebesar 10,966% dan sebaliknya jika terjadi penurunan KAP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X</m:t>
            </m:r>
          </m:e>
          <m:sub>
            <m:r>
              <m:rPr>
                <m:sty m:val="p"/>
              </m:rPr>
              <w:rPr>
                <w:rFonts w:ascii="Cambria Math" w:eastAsiaTheme="minorEastAsia" w:hAnsi="Cambria Math" w:cs="Times New Roman"/>
                <w:sz w:val="24"/>
                <w:szCs w:val="24"/>
                <w:lang w:val="id-ID"/>
              </w:rPr>
              <m:t>1</m:t>
            </m:r>
          </m:sub>
        </m:sSub>
        <m:r>
          <m:rPr>
            <m:sty m:val="p"/>
          </m:rPr>
          <w:rPr>
            <w:rFonts w:ascii="Cambria Math" w:eastAsiaTheme="minorEastAsia" w:hAnsi="Cambria Math" w:cs="Times New Roman"/>
            <w:sz w:val="24"/>
            <w:szCs w:val="24"/>
            <w:lang w:val="id-ID"/>
          </w:rPr>
          <m:t>)</m:t>
        </m:r>
      </m:oMath>
      <w:r>
        <w:rPr>
          <w:rFonts w:ascii="Times New Roman" w:eastAsiaTheme="minorEastAsia" w:hAnsi="Times New Roman" w:cs="Times New Roman"/>
          <w:sz w:val="24"/>
          <w:szCs w:val="24"/>
          <w:lang w:val="id-ID"/>
        </w:rPr>
        <w:t xml:space="preserve"> sebesar 1% maka akan menambah ROA (Y) sebesar 10,966%.</w:t>
      </w:r>
    </w:p>
    <w:p w:rsidR="000569F8" w:rsidRPr="00B87830" w:rsidRDefault="000569F8" w:rsidP="000569F8">
      <w:pPr>
        <w:pStyle w:val="ListParagraph"/>
        <w:numPr>
          <w:ilvl w:val="0"/>
          <w:numId w:val="9"/>
        </w:numPr>
        <w:autoSpaceDE w:val="0"/>
        <w:autoSpaceDN w:val="0"/>
        <w:adjustRightInd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Koefisien regresi variabel </w:t>
      </w:r>
      <w:r>
        <w:rPr>
          <w:rFonts w:ascii="Times New Roman" w:eastAsiaTheme="minorEastAsia" w:hAnsi="Times New Roman" w:cs="Times New Roman"/>
          <w:sz w:val="24"/>
          <w:szCs w:val="24"/>
          <w:lang w:val="id-ID"/>
        </w:rPr>
        <w:t>rasio BOPO</w:t>
      </w:r>
      <w:r>
        <w:rPr>
          <w:rFonts w:ascii="Times New Roman" w:eastAsiaTheme="minorEastAsia" w:hAnsi="Times New Roman" w:cs="Times New Roman"/>
          <w:sz w:val="24"/>
          <w:szCs w:val="24"/>
        </w:rPr>
        <w:t xml:space="preserve"> bernilai negati</w:t>
      </w:r>
      <w:r>
        <w:rPr>
          <w:rFonts w:ascii="Times New Roman" w:eastAsiaTheme="minorEastAsia" w:hAnsi="Times New Roman" w:cs="Times New Roman"/>
          <w:sz w:val="24"/>
          <w:szCs w:val="24"/>
          <w:lang w:val="id-ID"/>
        </w:rPr>
        <w:t xml:space="preserve">f </w:t>
      </w:r>
      <w:r w:rsidRPr="00341D24">
        <w:rPr>
          <w:rFonts w:ascii="Times New Roman" w:hAnsi="Times New Roman" w:cs="Times New Roman"/>
          <w:color w:val="000000"/>
          <w:sz w:val="24"/>
          <w:szCs w:val="24"/>
          <w:lang w:val="id-ID"/>
        </w:rPr>
        <w:t>-0,095%</w:t>
      </w:r>
      <w:r w:rsidRPr="00341D24">
        <w:rPr>
          <w:rFonts w:ascii="Times New Roman" w:eastAsiaTheme="minorEastAsia" w:hAnsi="Times New Roman" w:cs="Times New Roman"/>
          <w:sz w:val="24"/>
          <w:szCs w:val="24"/>
        </w:rPr>
        <w:t>.</w:t>
      </w:r>
      <w:r w:rsidRPr="00D86C60">
        <w:rPr>
          <w:rFonts w:ascii="Times New Roman" w:eastAsiaTheme="minorEastAsia" w:hAnsi="Times New Roman" w:cs="Times New Roman"/>
          <w:sz w:val="24"/>
          <w:szCs w:val="24"/>
        </w:rPr>
        <w:t xml:space="preserve"> Hal ini menunjukkan hub</w:t>
      </w:r>
      <w:r>
        <w:rPr>
          <w:rFonts w:ascii="Times New Roman" w:eastAsiaTheme="minorEastAsia" w:hAnsi="Times New Roman" w:cs="Times New Roman"/>
          <w:sz w:val="24"/>
          <w:szCs w:val="24"/>
        </w:rPr>
        <w:t xml:space="preserve">ungan yang berlawanan antara </w:t>
      </w:r>
      <w:r>
        <w:rPr>
          <w:rFonts w:ascii="Times New Roman" w:eastAsiaTheme="minorEastAsia" w:hAnsi="Times New Roman" w:cs="Times New Roman"/>
          <w:sz w:val="24"/>
          <w:szCs w:val="24"/>
          <w:lang w:val="id-ID"/>
        </w:rPr>
        <w:t>rasio BOPO</w:t>
      </w:r>
      <w:r w:rsidRPr="00D86C60">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m:t>
        </m:r>
      </m:oMath>
      <w:r w:rsidRPr="00D86C60">
        <w:rPr>
          <w:rFonts w:ascii="Times New Roman" w:eastAsiaTheme="minorEastAsia" w:hAnsi="Times New Roman" w:cs="Times New Roman"/>
          <w:sz w:val="24"/>
          <w:szCs w:val="24"/>
        </w:rPr>
        <w:t xml:space="preserve"> terhadap RO</w:t>
      </w:r>
      <w:r>
        <w:rPr>
          <w:rFonts w:ascii="Times New Roman" w:eastAsiaTheme="minorEastAsia" w:hAnsi="Times New Roman" w:cs="Times New Roman"/>
          <w:sz w:val="24"/>
          <w:szCs w:val="24"/>
        </w:rPr>
        <w:t xml:space="preserve">A (Y). Jika terjadi kenaikan </w:t>
      </w:r>
      <w:r>
        <w:rPr>
          <w:rFonts w:ascii="Times New Roman" w:eastAsiaTheme="minorEastAsia" w:hAnsi="Times New Roman" w:cs="Times New Roman"/>
          <w:sz w:val="24"/>
          <w:szCs w:val="24"/>
          <w:lang w:val="id-ID"/>
        </w:rPr>
        <w:t>rasio BOPO</w:t>
      </w:r>
      <w:r w:rsidRPr="00D86C60">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m:t>
        </m:r>
      </m:oMath>
      <w:r w:rsidRPr="00D86C60">
        <w:rPr>
          <w:rFonts w:ascii="Times New Roman" w:eastAsiaTheme="minorEastAsia" w:hAnsi="Times New Roman" w:cs="Times New Roman"/>
          <w:sz w:val="24"/>
          <w:szCs w:val="24"/>
        </w:rPr>
        <w:t xml:space="preserve"> sebesar 1% maka akan mengurangi ROA (Y)</w:t>
      </w:r>
      <w:r>
        <w:rPr>
          <w:rFonts w:ascii="Times New Roman" w:eastAsiaTheme="minorEastAsia" w:hAnsi="Times New Roman" w:cs="Times New Roman"/>
          <w:sz w:val="24"/>
          <w:szCs w:val="24"/>
          <w:lang w:val="id-ID"/>
        </w:rPr>
        <w:t xml:space="preserve"> sebesar 10,966%</w:t>
      </w:r>
      <w:r w:rsidRPr="00D86C60">
        <w:rPr>
          <w:rFonts w:ascii="Times New Roman" w:eastAsiaTheme="minorEastAsia" w:hAnsi="Times New Roman" w:cs="Times New Roman"/>
          <w:sz w:val="24"/>
          <w:szCs w:val="24"/>
        </w:rPr>
        <w:t xml:space="preserve"> dan sebal</w:t>
      </w:r>
      <w:r>
        <w:rPr>
          <w:rFonts w:ascii="Times New Roman" w:eastAsiaTheme="minorEastAsia" w:hAnsi="Times New Roman" w:cs="Times New Roman"/>
          <w:sz w:val="24"/>
          <w:szCs w:val="24"/>
        </w:rPr>
        <w:t xml:space="preserve">iknya jika terjadi penurunan </w:t>
      </w:r>
      <w:r>
        <w:rPr>
          <w:rFonts w:ascii="Times New Roman" w:eastAsiaTheme="minorEastAsia" w:hAnsi="Times New Roman" w:cs="Times New Roman"/>
          <w:sz w:val="24"/>
          <w:szCs w:val="24"/>
          <w:lang w:val="id-ID"/>
        </w:rPr>
        <w:t>rasio BOPO</w:t>
      </w:r>
      <w:r w:rsidRPr="00D86C60">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m:t>
        </m:r>
      </m:oMath>
      <w:r w:rsidRPr="00D86C60">
        <w:rPr>
          <w:rFonts w:ascii="Times New Roman" w:eastAsiaTheme="minorEastAsia" w:hAnsi="Times New Roman" w:cs="Times New Roman"/>
          <w:sz w:val="24"/>
          <w:szCs w:val="24"/>
        </w:rPr>
        <w:t xml:space="preserve"> sebesar 1% maka akan menambah ROA (Y)</w:t>
      </w:r>
      <w:r>
        <w:rPr>
          <w:rFonts w:ascii="Times New Roman" w:eastAsiaTheme="minorEastAsia" w:hAnsi="Times New Roman" w:cs="Times New Roman"/>
          <w:sz w:val="24"/>
          <w:szCs w:val="24"/>
          <w:lang w:val="id-ID"/>
        </w:rPr>
        <w:t xml:space="preserve"> sebesar 10,966%</w:t>
      </w:r>
      <w:r w:rsidRPr="00D86C60">
        <w:rPr>
          <w:rFonts w:ascii="Times New Roman" w:eastAsiaTheme="minorEastAsia" w:hAnsi="Times New Roman" w:cs="Times New Roman"/>
          <w:sz w:val="24"/>
          <w:szCs w:val="24"/>
        </w:rPr>
        <w:t>.</w:t>
      </w:r>
    </w:p>
    <w:p w:rsidR="000569F8"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4.2.3   Analisis Koefisien Korelasi</w:t>
      </w:r>
    </w:p>
    <w:p w:rsidR="000569F8" w:rsidRDefault="000569F8" w:rsidP="000569F8">
      <w:pPr>
        <w:tabs>
          <w:tab w:val="left" w:pos="540"/>
        </w:tabs>
        <w:spacing w:after="0" w:line="480" w:lineRule="auto"/>
        <w:ind w:firstLine="709"/>
        <w:jc w:val="both"/>
        <w:rPr>
          <w:rFonts w:ascii="Times New Roman" w:hAnsi="Times New Roman" w:cs="Times New Roman"/>
          <w:sz w:val="24"/>
          <w:szCs w:val="24"/>
        </w:rPr>
      </w:pPr>
      <w:r w:rsidRPr="001B26C5">
        <w:rPr>
          <w:rFonts w:ascii="Times New Roman" w:hAnsi="Times New Roman" w:cs="Times New Roman"/>
          <w:sz w:val="24"/>
          <w:szCs w:val="24"/>
        </w:rPr>
        <w:t>Merupakan analisis yang digunakan untuk mengetahui hubungan antara variabel bebas dengan variabel bergantung secara bersama-sama dan untuk mengukur seberapa besar variasi perubahan variabel bebas mampu menjelaskan variasi perubahan variabel terkait (Sugiyono, 2009:248).</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Analisis koefisien korelasi ini digunakan untuk mengetahui hubungan antara variabel indevenden Kualitas Aktiva Produktif (KAP) dan Rasio Biaya Operasional Pendapatan Operasional (BOPO) dengan variabel dependen </w:t>
      </w:r>
      <w:r w:rsidRPr="00CD6F24">
        <w:rPr>
          <w:rFonts w:ascii="Times New Roman" w:hAnsi="Times New Roman" w:cs="Times New Roman"/>
          <w:i/>
          <w:sz w:val="24"/>
          <w:szCs w:val="24"/>
        </w:rPr>
        <w:t>Return On Asset</w:t>
      </w:r>
      <w:r>
        <w:rPr>
          <w:rFonts w:ascii="Times New Roman" w:hAnsi="Times New Roman" w:cs="Times New Roman"/>
          <w:sz w:val="24"/>
          <w:szCs w:val="24"/>
        </w:rPr>
        <w:t xml:space="preserve"> (ROA). Hasil anali</w:t>
      </w:r>
      <w:r w:rsidR="0023104B">
        <w:rPr>
          <w:rFonts w:ascii="Times New Roman" w:hAnsi="Times New Roman" w:cs="Times New Roman"/>
          <w:sz w:val="24"/>
          <w:szCs w:val="24"/>
        </w:rPr>
        <w:t>sis dapat dilihat pada tabel 4.9</w:t>
      </w:r>
      <w:r>
        <w:rPr>
          <w:rFonts w:ascii="Times New Roman" w:hAnsi="Times New Roman" w:cs="Times New Roman"/>
          <w:sz w:val="24"/>
          <w:szCs w:val="24"/>
        </w:rPr>
        <w:t>.</w:t>
      </w:r>
    </w:p>
    <w:p w:rsidR="000569F8" w:rsidRPr="0049255E" w:rsidRDefault="000569F8" w:rsidP="000569F8">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Tabel 4.9 </w:t>
      </w:r>
      <w:r>
        <w:rPr>
          <w:rFonts w:ascii="Times New Roman" w:eastAsiaTheme="minorEastAsia" w:hAnsi="Times New Roman" w:cs="Times New Roman"/>
          <w:b/>
          <w:sz w:val="24"/>
          <w:szCs w:val="24"/>
        </w:rPr>
        <w:t>Koefisien Korelasi dan Koefisien Determinasi</w:t>
      </w:r>
    </w:p>
    <w:p w:rsidR="000569F8" w:rsidRDefault="000569F8" w:rsidP="000569F8">
      <w:pPr>
        <w:spacing w:after="0" w:line="480" w:lineRule="auto"/>
        <w:jc w:val="center"/>
        <w:rPr>
          <w:rFonts w:ascii="Times New Roman" w:hAnsi="Times New Roman" w:cs="Times New Roman"/>
          <w:b/>
          <w:i/>
          <w:sz w:val="24"/>
          <w:szCs w:val="24"/>
        </w:rPr>
      </w:pPr>
      <w:r>
        <w:rPr>
          <w:rFonts w:ascii="Times New Roman" w:hAnsi="Times New Roman" w:cs="Times New Roman"/>
          <w:b/>
          <w:sz w:val="24"/>
          <w:szCs w:val="24"/>
        </w:rPr>
        <w:t xml:space="preserve">Model </w:t>
      </w:r>
      <w:r w:rsidRPr="00E62FF9">
        <w:rPr>
          <w:rFonts w:ascii="Times New Roman" w:hAnsi="Times New Roman" w:cs="Times New Roman"/>
          <w:b/>
          <w:i/>
          <w:sz w:val="24"/>
          <w:szCs w:val="24"/>
        </w:rPr>
        <w:t>Summary</w:t>
      </w:r>
    </w:p>
    <w:tbl>
      <w:tblPr>
        <w:tblW w:w="14114" w:type="dxa"/>
        <w:tblInd w:w="4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92"/>
        <w:gridCol w:w="850"/>
        <w:gridCol w:w="1134"/>
        <w:gridCol w:w="1560"/>
        <w:gridCol w:w="2268"/>
        <w:gridCol w:w="7310"/>
      </w:tblGrid>
      <w:tr w:rsidR="000569F8" w:rsidRPr="00E62FF9" w:rsidTr="0023104B">
        <w:trPr>
          <w:gridAfter w:val="1"/>
          <w:wAfter w:w="7310" w:type="dxa"/>
          <w:cantSplit/>
          <w:trHeight w:val="320"/>
        </w:trPr>
        <w:tc>
          <w:tcPr>
            <w:tcW w:w="992" w:type="dxa"/>
            <w:vMerge w:val="restart"/>
            <w:tcBorders>
              <w:top w:val="single" w:sz="16" w:space="0" w:color="000000"/>
              <w:left w:val="single" w:sz="16" w:space="0" w:color="000000"/>
              <w:bottom w:val="nil"/>
              <w:right w:val="single" w:sz="16" w:space="0" w:color="000000"/>
            </w:tcBorders>
            <w:shd w:val="clear" w:color="auto" w:fill="FFFFFF"/>
          </w:tcPr>
          <w:p w:rsidR="000569F8" w:rsidRPr="00E62FF9" w:rsidRDefault="000569F8" w:rsidP="0023104B">
            <w:pPr>
              <w:autoSpaceDE w:val="0"/>
              <w:autoSpaceDN w:val="0"/>
              <w:adjustRightInd w:val="0"/>
              <w:spacing w:after="0" w:line="320" w:lineRule="atLeast"/>
              <w:ind w:left="60" w:right="60"/>
              <w:rPr>
                <w:rFonts w:ascii="Arial" w:hAnsi="Arial" w:cs="Arial"/>
                <w:color w:val="000000"/>
                <w:sz w:val="18"/>
                <w:szCs w:val="18"/>
              </w:rPr>
            </w:pPr>
            <w:r w:rsidRPr="00E62FF9">
              <w:rPr>
                <w:rFonts w:ascii="Arial" w:hAnsi="Arial" w:cs="Arial"/>
                <w:color w:val="000000"/>
                <w:sz w:val="18"/>
                <w:szCs w:val="18"/>
              </w:rPr>
              <w:t>Model</w:t>
            </w:r>
          </w:p>
        </w:tc>
        <w:tc>
          <w:tcPr>
            <w:tcW w:w="850" w:type="dxa"/>
            <w:vMerge w:val="restart"/>
            <w:tcBorders>
              <w:top w:val="single" w:sz="16" w:space="0" w:color="000000"/>
              <w:left w:val="single" w:sz="16" w:space="0" w:color="000000"/>
            </w:tcBorders>
            <w:shd w:val="clear" w:color="auto" w:fill="FFFFFF"/>
          </w:tcPr>
          <w:p w:rsidR="000569F8" w:rsidRPr="00E62FF9"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62FF9">
              <w:rPr>
                <w:rFonts w:ascii="Arial" w:hAnsi="Arial" w:cs="Arial"/>
                <w:color w:val="000000"/>
                <w:sz w:val="18"/>
                <w:szCs w:val="18"/>
              </w:rPr>
              <w:t>R</w:t>
            </w:r>
          </w:p>
        </w:tc>
        <w:tc>
          <w:tcPr>
            <w:tcW w:w="1134" w:type="dxa"/>
            <w:vMerge w:val="restart"/>
            <w:tcBorders>
              <w:top w:val="single" w:sz="16" w:space="0" w:color="000000"/>
            </w:tcBorders>
            <w:shd w:val="clear" w:color="auto" w:fill="FFFFFF"/>
          </w:tcPr>
          <w:p w:rsidR="000569F8" w:rsidRPr="00E62FF9"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62FF9">
              <w:rPr>
                <w:rFonts w:ascii="Arial" w:hAnsi="Arial" w:cs="Arial"/>
                <w:color w:val="000000"/>
                <w:sz w:val="18"/>
                <w:szCs w:val="18"/>
              </w:rPr>
              <w:t>R Square</w:t>
            </w:r>
          </w:p>
        </w:tc>
        <w:tc>
          <w:tcPr>
            <w:tcW w:w="1560" w:type="dxa"/>
            <w:vMerge w:val="restart"/>
            <w:tcBorders>
              <w:top w:val="single" w:sz="16" w:space="0" w:color="000000"/>
            </w:tcBorders>
            <w:shd w:val="clear" w:color="auto" w:fill="FFFFFF"/>
          </w:tcPr>
          <w:p w:rsidR="000569F8" w:rsidRPr="00E62FF9"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62FF9">
              <w:rPr>
                <w:rFonts w:ascii="Arial" w:hAnsi="Arial" w:cs="Arial"/>
                <w:color w:val="000000"/>
                <w:sz w:val="18"/>
                <w:szCs w:val="18"/>
              </w:rPr>
              <w:t>Adjusted R Square</w:t>
            </w:r>
          </w:p>
        </w:tc>
        <w:tc>
          <w:tcPr>
            <w:tcW w:w="2268" w:type="dxa"/>
            <w:vMerge w:val="restart"/>
            <w:tcBorders>
              <w:top w:val="single" w:sz="16" w:space="0" w:color="000000"/>
            </w:tcBorders>
            <w:shd w:val="clear" w:color="auto" w:fill="FFFFFF"/>
          </w:tcPr>
          <w:p w:rsidR="000569F8" w:rsidRPr="00E62FF9"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E62FF9">
              <w:rPr>
                <w:rFonts w:ascii="Arial" w:hAnsi="Arial" w:cs="Arial"/>
                <w:color w:val="000000"/>
                <w:sz w:val="18"/>
                <w:szCs w:val="18"/>
              </w:rPr>
              <w:t>Std. Error of the Estimate</w:t>
            </w:r>
          </w:p>
        </w:tc>
      </w:tr>
      <w:tr w:rsidR="000569F8" w:rsidRPr="00E62FF9" w:rsidTr="0023104B">
        <w:trPr>
          <w:gridAfter w:val="1"/>
          <w:wAfter w:w="7310" w:type="dxa"/>
          <w:cantSplit/>
          <w:trHeight w:val="207"/>
        </w:trPr>
        <w:tc>
          <w:tcPr>
            <w:tcW w:w="992" w:type="dxa"/>
            <w:vMerge/>
            <w:tcBorders>
              <w:top w:val="single" w:sz="16" w:space="0" w:color="000000"/>
              <w:left w:val="single" w:sz="16" w:space="0" w:color="000000"/>
              <w:bottom w:val="nil"/>
              <w:right w:val="single" w:sz="16" w:space="0" w:color="000000"/>
            </w:tcBorders>
            <w:shd w:val="clear" w:color="auto" w:fill="FFFFFF"/>
          </w:tcPr>
          <w:p w:rsidR="000569F8" w:rsidRPr="00E62FF9" w:rsidRDefault="000569F8" w:rsidP="0023104B">
            <w:pPr>
              <w:autoSpaceDE w:val="0"/>
              <w:autoSpaceDN w:val="0"/>
              <w:adjustRightInd w:val="0"/>
              <w:spacing w:after="0" w:line="240" w:lineRule="auto"/>
              <w:rPr>
                <w:rFonts w:ascii="Arial" w:hAnsi="Arial" w:cs="Arial"/>
                <w:color w:val="000000"/>
                <w:sz w:val="18"/>
                <w:szCs w:val="18"/>
              </w:rPr>
            </w:pPr>
          </w:p>
        </w:tc>
        <w:tc>
          <w:tcPr>
            <w:tcW w:w="850" w:type="dxa"/>
            <w:vMerge/>
            <w:tcBorders>
              <w:top w:val="single" w:sz="16" w:space="0" w:color="000000"/>
              <w:left w:val="single" w:sz="16" w:space="0" w:color="000000"/>
            </w:tcBorders>
            <w:shd w:val="clear" w:color="auto" w:fill="FFFFFF"/>
          </w:tcPr>
          <w:p w:rsidR="000569F8" w:rsidRPr="00E62FF9" w:rsidRDefault="000569F8" w:rsidP="0023104B">
            <w:pPr>
              <w:autoSpaceDE w:val="0"/>
              <w:autoSpaceDN w:val="0"/>
              <w:adjustRightInd w:val="0"/>
              <w:spacing w:after="0" w:line="240" w:lineRule="auto"/>
              <w:rPr>
                <w:rFonts w:ascii="Arial" w:hAnsi="Arial" w:cs="Arial"/>
                <w:color w:val="000000"/>
                <w:sz w:val="18"/>
                <w:szCs w:val="18"/>
              </w:rPr>
            </w:pPr>
          </w:p>
        </w:tc>
        <w:tc>
          <w:tcPr>
            <w:tcW w:w="1134" w:type="dxa"/>
            <w:vMerge/>
            <w:tcBorders>
              <w:top w:val="single" w:sz="16" w:space="0" w:color="000000"/>
            </w:tcBorders>
            <w:shd w:val="clear" w:color="auto" w:fill="FFFFFF"/>
          </w:tcPr>
          <w:p w:rsidR="000569F8" w:rsidRPr="00E62FF9" w:rsidRDefault="000569F8" w:rsidP="0023104B">
            <w:pPr>
              <w:autoSpaceDE w:val="0"/>
              <w:autoSpaceDN w:val="0"/>
              <w:adjustRightInd w:val="0"/>
              <w:spacing w:after="0" w:line="240" w:lineRule="auto"/>
              <w:rPr>
                <w:rFonts w:ascii="Arial" w:hAnsi="Arial" w:cs="Arial"/>
                <w:color w:val="000000"/>
                <w:sz w:val="18"/>
                <w:szCs w:val="18"/>
              </w:rPr>
            </w:pPr>
          </w:p>
        </w:tc>
        <w:tc>
          <w:tcPr>
            <w:tcW w:w="1560" w:type="dxa"/>
            <w:vMerge/>
            <w:tcBorders>
              <w:top w:val="single" w:sz="16" w:space="0" w:color="000000"/>
            </w:tcBorders>
            <w:shd w:val="clear" w:color="auto" w:fill="FFFFFF"/>
          </w:tcPr>
          <w:p w:rsidR="000569F8" w:rsidRPr="00E62FF9" w:rsidRDefault="000569F8" w:rsidP="0023104B">
            <w:pPr>
              <w:autoSpaceDE w:val="0"/>
              <w:autoSpaceDN w:val="0"/>
              <w:adjustRightInd w:val="0"/>
              <w:spacing w:after="0" w:line="240" w:lineRule="auto"/>
              <w:rPr>
                <w:rFonts w:ascii="Arial" w:hAnsi="Arial" w:cs="Arial"/>
                <w:color w:val="000000"/>
                <w:sz w:val="18"/>
                <w:szCs w:val="18"/>
              </w:rPr>
            </w:pPr>
          </w:p>
        </w:tc>
        <w:tc>
          <w:tcPr>
            <w:tcW w:w="2268" w:type="dxa"/>
            <w:vMerge/>
            <w:tcBorders>
              <w:top w:val="single" w:sz="16" w:space="0" w:color="000000"/>
            </w:tcBorders>
            <w:shd w:val="clear" w:color="auto" w:fill="FFFFFF"/>
          </w:tcPr>
          <w:p w:rsidR="000569F8" w:rsidRPr="00E62FF9" w:rsidRDefault="000569F8" w:rsidP="0023104B">
            <w:pPr>
              <w:autoSpaceDE w:val="0"/>
              <w:autoSpaceDN w:val="0"/>
              <w:adjustRightInd w:val="0"/>
              <w:spacing w:after="0" w:line="240" w:lineRule="auto"/>
              <w:rPr>
                <w:rFonts w:ascii="Arial" w:hAnsi="Arial" w:cs="Arial"/>
                <w:color w:val="000000"/>
                <w:sz w:val="18"/>
                <w:szCs w:val="18"/>
              </w:rPr>
            </w:pPr>
          </w:p>
        </w:tc>
      </w:tr>
      <w:tr w:rsidR="000569F8" w:rsidRPr="00E62FF9" w:rsidTr="0023104B">
        <w:trPr>
          <w:gridAfter w:val="1"/>
          <w:wAfter w:w="7310" w:type="dxa"/>
          <w:cantSplit/>
          <w:trHeight w:val="671"/>
        </w:trPr>
        <w:tc>
          <w:tcPr>
            <w:tcW w:w="992"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0569F8" w:rsidRPr="00E62FF9" w:rsidRDefault="000569F8" w:rsidP="0023104B">
            <w:pPr>
              <w:autoSpaceDE w:val="0"/>
              <w:autoSpaceDN w:val="0"/>
              <w:adjustRightInd w:val="0"/>
              <w:spacing w:after="0" w:line="320" w:lineRule="atLeast"/>
              <w:ind w:left="60" w:right="60"/>
              <w:rPr>
                <w:rFonts w:ascii="Arial" w:hAnsi="Arial" w:cs="Arial"/>
                <w:color w:val="000000"/>
                <w:sz w:val="18"/>
                <w:szCs w:val="18"/>
              </w:rPr>
            </w:pPr>
            <w:r w:rsidRPr="00E62FF9">
              <w:rPr>
                <w:rFonts w:ascii="Arial" w:hAnsi="Arial" w:cs="Arial"/>
                <w:color w:val="000000"/>
                <w:sz w:val="18"/>
                <w:szCs w:val="18"/>
              </w:rPr>
              <w:t>1</w:t>
            </w:r>
          </w:p>
        </w:tc>
        <w:tc>
          <w:tcPr>
            <w:tcW w:w="850" w:type="dxa"/>
            <w:tcBorders>
              <w:top w:val="single" w:sz="16" w:space="0" w:color="000000"/>
              <w:left w:val="single" w:sz="16" w:space="0" w:color="000000"/>
              <w:bottom w:val="single" w:sz="16" w:space="0" w:color="000000"/>
            </w:tcBorders>
            <w:shd w:val="clear" w:color="auto" w:fill="FFFFFF"/>
            <w:vAlign w:val="center"/>
          </w:tcPr>
          <w:p w:rsidR="000569F8" w:rsidRPr="00E62FF9"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,796</w:t>
            </w:r>
            <w:r w:rsidRPr="00E62FF9">
              <w:rPr>
                <w:rFonts w:ascii="Arial" w:hAnsi="Arial" w:cs="Arial"/>
                <w:color w:val="000000"/>
                <w:sz w:val="18"/>
                <w:szCs w:val="18"/>
                <w:vertAlign w:val="superscript"/>
              </w:rPr>
              <w:t>a</w:t>
            </w:r>
          </w:p>
        </w:tc>
        <w:tc>
          <w:tcPr>
            <w:tcW w:w="1134" w:type="dxa"/>
            <w:tcBorders>
              <w:top w:val="single" w:sz="16" w:space="0" w:color="000000"/>
              <w:bottom w:val="single" w:sz="16" w:space="0" w:color="000000"/>
            </w:tcBorders>
            <w:shd w:val="clear" w:color="auto" w:fill="FFFFFF"/>
            <w:vAlign w:val="center"/>
          </w:tcPr>
          <w:p w:rsidR="000569F8" w:rsidRPr="001B0BA2"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,633</w:t>
            </w:r>
          </w:p>
        </w:tc>
        <w:tc>
          <w:tcPr>
            <w:tcW w:w="1560" w:type="dxa"/>
            <w:tcBorders>
              <w:top w:val="single" w:sz="16" w:space="0" w:color="000000"/>
              <w:bottom w:val="single" w:sz="16" w:space="0" w:color="000000"/>
            </w:tcBorders>
            <w:shd w:val="clear" w:color="auto" w:fill="FFFFFF"/>
            <w:vAlign w:val="center"/>
          </w:tcPr>
          <w:p w:rsidR="000569F8" w:rsidRPr="001B0BA2"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,590</w:t>
            </w:r>
          </w:p>
        </w:tc>
        <w:tc>
          <w:tcPr>
            <w:tcW w:w="2268" w:type="dxa"/>
            <w:tcBorders>
              <w:top w:val="single" w:sz="16" w:space="0" w:color="000000"/>
              <w:bottom w:val="single" w:sz="16" w:space="0" w:color="000000"/>
            </w:tcBorders>
            <w:shd w:val="clear" w:color="auto" w:fill="FFFFFF"/>
            <w:vAlign w:val="center"/>
          </w:tcPr>
          <w:p w:rsidR="000569F8" w:rsidRPr="003F795D"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,31588</w:t>
            </w:r>
          </w:p>
        </w:tc>
      </w:tr>
      <w:tr w:rsidR="000569F8" w:rsidRPr="00E62FF9" w:rsidTr="0023104B">
        <w:trPr>
          <w:cantSplit/>
        </w:trPr>
        <w:tc>
          <w:tcPr>
            <w:tcW w:w="14114" w:type="dxa"/>
            <w:gridSpan w:val="6"/>
            <w:tcBorders>
              <w:top w:val="nil"/>
              <w:left w:val="nil"/>
              <w:bottom w:val="nil"/>
              <w:right w:val="nil"/>
            </w:tcBorders>
            <w:shd w:val="clear" w:color="auto" w:fill="FFFFFF"/>
          </w:tcPr>
          <w:p w:rsidR="000569F8" w:rsidRPr="003F795D" w:rsidRDefault="000569F8" w:rsidP="0023104B">
            <w:pPr>
              <w:autoSpaceDE w:val="0"/>
              <w:autoSpaceDN w:val="0"/>
              <w:adjustRightInd w:val="0"/>
              <w:spacing w:after="0" w:line="320" w:lineRule="atLeast"/>
              <w:ind w:left="60" w:right="60"/>
              <w:rPr>
                <w:rFonts w:ascii="Arial" w:hAnsi="Arial" w:cs="Arial"/>
                <w:color w:val="000000"/>
                <w:sz w:val="18"/>
                <w:szCs w:val="18"/>
              </w:rPr>
            </w:pPr>
            <w:r w:rsidRPr="00E62FF9">
              <w:rPr>
                <w:rFonts w:ascii="Arial" w:hAnsi="Arial" w:cs="Arial"/>
                <w:color w:val="000000"/>
                <w:sz w:val="18"/>
                <w:szCs w:val="18"/>
              </w:rPr>
              <w:t xml:space="preserve">a. </w:t>
            </w:r>
            <w:r>
              <w:rPr>
                <w:rFonts w:ascii="Arial" w:hAnsi="Arial" w:cs="Arial"/>
                <w:color w:val="000000"/>
                <w:sz w:val="18"/>
                <w:szCs w:val="18"/>
              </w:rPr>
              <w:t>Predictors: (Constant), KAP, BOPO</w:t>
            </w:r>
          </w:p>
        </w:tc>
      </w:tr>
      <w:tr w:rsidR="000569F8" w:rsidRPr="00E62FF9" w:rsidTr="0023104B">
        <w:trPr>
          <w:cantSplit/>
        </w:trPr>
        <w:tc>
          <w:tcPr>
            <w:tcW w:w="14114" w:type="dxa"/>
            <w:gridSpan w:val="6"/>
            <w:tcBorders>
              <w:top w:val="nil"/>
              <w:left w:val="nil"/>
              <w:bottom w:val="nil"/>
              <w:right w:val="nil"/>
            </w:tcBorders>
            <w:shd w:val="clear" w:color="auto" w:fill="FFFFFF"/>
          </w:tcPr>
          <w:p w:rsidR="000569F8" w:rsidRPr="003F795D" w:rsidRDefault="000569F8" w:rsidP="0023104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 Dependent Variable: ROA</w:t>
            </w:r>
          </w:p>
        </w:tc>
      </w:tr>
    </w:tbl>
    <w:p w:rsidR="000569F8" w:rsidRPr="00514CDB" w:rsidRDefault="000569F8" w:rsidP="000569F8">
      <w:pPr>
        <w:spacing w:after="0" w:line="480" w:lineRule="auto"/>
        <w:ind w:left="66"/>
        <w:contextualSpacing/>
        <w:jc w:val="center"/>
        <w:rPr>
          <w:rFonts w:ascii="Times New Roman" w:hAnsi="Times New Roman" w:cs="Times New Roman"/>
          <w:b/>
          <w:sz w:val="24"/>
          <w:szCs w:val="24"/>
        </w:rPr>
      </w:pPr>
      <w:r w:rsidRPr="00514CDB">
        <w:rPr>
          <w:rFonts w:ascii="Times New Roman" w:hAnsi="Times New Roman" w:cs="Times New Roman"/>
          <w:b/>
          <w:sz w:val="24"/>
          <w:szCs w:val="24"/>
        </w:rPr>
        <w:t>(Su</w:t>
      </w:r>
      <w:r>
        <w:rPr>
          <w:rFonts w:ascii="Times New Roman" w:hAnsi="Times New Roman" w:cs="Times New Roman"/>
          <w:b/>
          <w:sz w:val="24"/>
          <w:szCs w:val="24"/>
        </w:rPr>
        <w:t>mber : Hasil Pengelolaan SPSS 20</w:t>
      </w:r>
      <w:r w:rsidRPr="00514CDB">
        <w:rPr>
          <w:rFonts w:ascii="Times New Roman" w:hAnsi="Times New Roman" w:cs="Times New Roman"/>
          <w:b/>
          <w:sz w:val="24"/>
          <w:szCs w:val="24"/>
        </w:rPr>
        <w:t>,</w:t>
      </w:r>
      <w:r>
        <w:rPr>
          <w:rFonts w:ascii="Times New Roman" w:hAnsi="Times New Roman" w:cs="Times New Roman"/>
          <w:b/>
          <w:sz w:val="24"/>
          <w:szCs w:val="24"/>
        </w:rPr>
        <w:t xml:space="preserve"> </w:t>
      </w:r>
      <w:r w:rsidRPr="00514CDB">
        <w:rPr>
          <w:rFonts w:ascii="Times New Roman" w:hAnsi="Times New Roman" w:cs="Times New Roman"/>
          <w:b/>
          <w:sz w:val="24"/>
          <w:szCs w:val="24"/>
        </w:rPr>
        <w:t>2015)</w:t>
      </w:r>
    </w:p>
    <w:p w:rsidR="000569F8" w:rsidRPr="000C7E9D" w:rsidRDefault="000569F8" w:rsidP="000569F8">
      <w:pPr>
        <w:spacing w:after="0" w:line="480" w:lineRule="auto"/>
        <w:ind w:firstLine="709"/>
        <w:contextualSpacing/>
        <w:rPr>
          <w:rFonts w:ascii="Times New Roman" w:hAnsi="Times New Roman" w:cs="Times New Roman"/>
          <w:sz w:val="24"/>
          <w:szCs w:val="24"/>
        </w:rPr>
      </w:pPr>
      <w:r w:rsidRPr="001B26C5">
        <w:rPr>
          <w:rFonts w:ascii="Times New Roman" w:hAnsi="Times New Roman" w:cs="Times New Roman"/>
          <w:sz w:val="24"/>
          <w:szCs w:val="24"/>
        </w:rPr>
        <w:lastRenderedPageBreak/>
        <w:t xml:space="preserve">Berdasarkan </w:t>
      </w:r>
      <w:r>
        <w:rPr>
          <w:rFonts w:ascii="Times New Roman" w:hAnsi="Times New Roman" w:cs="Times New Roman"/>
          <w:sz w:val="24"/>
          <w:szCs w:val="24"/>
        </w:rPr>
        <w:t xml:space="preserve"> hasil pengolahan SPSS 20.0 pada Tabel 4.7 bahwa nilai R sebesar 0,796. Korelasi bertanda positif dan menunjukkan hubungan yang kuat antara Kualitas Aktiva Produktif (KAP) dan Rasio Biaya Operasional Pendapatan Operasional (BOPO) terhadap </w:t>
      </w:r>
      <w:r w:rsidRPr="000C7E9D">
        <w:rPr>
          <w:rFonts w:ascii="Times New Roman" w:hAnsi="Times New Roman" w:cs="Times New Roman"/>
          <w:i/>
          <w:sz w:val="24"/>
          <w:szCs w:val="24"/>
        </w:rPr>
        <w:t>Return On Asset</w:t>
      </w:r>
      <w:r>
        <w:rPr>
          <w:rFonts w:ascii="Times New Roman" w:hAnsi="Times New Roman" w:cs="Times New Roman"/>
          <w:sz w:val="24"/>
          <w:szCs w:val="24"/>
        </w:rPr>
        <w:t xml:space="preserve"> (ROA), karena nilai R berada pada interval 0,60 – 0,799.</w:t>
      </w:r>
    </w:p>
    <w:p w:rsidR="000569F8" w:rsidRDefault="000569F8" w:rsidP="000569F8">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Tabel 4.10</w:t>
      </w:r>
    </w:p>
    <w:p w:rsidR="000569F8" w:rsidRDefault="000569F8" w:rsidP="000569F8">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Pedoman Interpretasi Koefisien Korelasi</w:t>
      </w:r>
    </w:p>
    <w:tbl>
      <w:tblPr>
        <w:tblStyle w:val="TableGrid"/>
        <w:tblW w:w="0" w:type="auto"/>
        <w:jc w:val="center"/>
        <w:tblInd w:w="675" w:type="dxa"/>
        <w:tblLook w:val="04A0" w:firstRow="1" w:lastRow="0" w:firstColumn="1" w:lastColumn="0" w:noHBand="0" w:noVBand="1"/>
      </w:tblPr>
      <w:tblGrid>
        <w:gridCol w:w="3356"/>
        <w:gridCol w:w="3500"/>
      </w:tblGrid>
      <w:tr w:rsidR="000569F8" w:rsidTr="0023104B">
        <w:trPr>
          <w:trHeight w:val="634"/>
          <w:jc w:val="center"/>
        </w:trPr>
        <w:tc>
          <w:tcPr>
            <w:tcW w:w="3356" w:type="dxa"/>
          </w:tcPr>
          <w:p w:rsidR="000569F8" w:rsidRPr="00C40E5D" w:rsidRDefault="000569F8" w:rsidP="0023104B">
            <w:pPr>
              <w:tabs>
                <w:tab w:val="left" w:pos="540"/>
              </w:tabs>
              <w:jc w:val="center"/>
              <w:rPr>
                <w:rFonts w:ascii="Times New Roman" w:hAnsi="Times New Roman" w:cs="Times New Roman"/>
                <w:b/>
                <w:sz w:val="24"/>
                <w:szCs w:val="24"/>
              </w:rPr>
            </w:pPr>
            <w:r w:rsidRPr="00C40E5D">
              <w:rPr>
                <w:rFonts w:ascii="Times New Roman" w:hAnsi="Times New Roman" w:cs="Times New Roman"/>
                <w:b/>
                <w:sz w:val="24"/>
                <w:szCs w:val="24"/>
              </w:rPr>
              <w:t>Interval Koefisien</w:t>
            </w:r>
          </w:p>
        </w:tc>
        <w:tc>
          <w:tcPr>
            <w:tcW w:w="3500" w:type="dxa"/>
          </w:tcPr>
          <w:p w:rsidR="000569F8" w:rsidRPr="00C40E5D" w:rsidRDefault="000569F8" w:rsidP="0023104B">
            <w:pPr>
              <w:tabs>
                <w:tab w:val="left" w:pos="540"/>
              </w:tabs>
              <w:jc w:val="center"/>
              <w:rPr>
                <w:rFonts w:ascii="Times New Roman" w:hAnsi="Times New Roman" w:cs="Times New Roman"/>
                <w:b/>
                <w:sz w:val="24"/>
                <w:szCs w:val="24"/>
              </w:rPr>
            </w:pPr>
            <w:r w:rsidRPr="00C40E5D">
              <w:rPr>
                <w:rFonts w:ascii="Times New Roman" w:hAnsi="Times New Roman" w:cs="Times New Roman"/>
                <w:b/>
                <w:sz w:val="24"/>
                <w:szCs w:val="24"/>
              </w:rPr>
              <w:t>Tingkat Hubungan</w:t>
            </w:r>
          </w:p>
        </w:tc>
      </w:tr>
      <w:tr w:rsidR="000569F8" w:rsidTr="0023104B">
        <w:trPr>
          <w:trHeight w:val="361"/>
          <w:jc w:val="center"/>
        </w:trPr>
        <w:tc>
          <w:tcPr>
            <w:tcW w:w="3356" w:type="dxa"/>
          </w:tcPr>
          <w:p w:rsidR="000569F8" w:rsidRPr="000C7E9D" w:rsidRDefault="000569F8" w:rsidP="0023104B">
            <w:pPr>
              <w:tabs>
                <w:tab w:val="left" w:pos="540"/>
              </w:tabs>
              <w:jc w:val="center"/>
              <w:rPr>
                <w:rFonts w:ascii="Times New Roman" w:hAnsi="Times New Roman" w:cs="Times New Roman"/>
                <w:sz w:val="24"/>
                <w:szCs w:val="24"/>
              </w:rPr>
            </w:pPr>
            <w:r w:rsidRPr="000C7E9D">
              <w:rPr>
                <w:rFonts w:ascii="Times New Roman" w:hAnsi="Times New Roman" w:cs="Times New Roman"/>
                <w:sz w:val="24"/>
                <w:szCs w:val="24"/>
              </w:rPr>
              <w:t>0,00 – 0,19</w:t>
            </w:r>
          </w:p>
        </w:tc>
        <w:tc>
          <w:tcPr>
            <w:tcW w:w="3500" w:type="dxa"/>
          </w:tcPr>
          <w:p w:rsidR="000569F8" w:rsidRPr="00C40E5D" w:rsidRDefault="000569F8" w:rsidP="0023104B">
            <w:pPr>
              <w:tabs>
                <w:tab w:val="left" w:pos="540"/>
              </w:tabs>
              <w:jc w:val="center"/>
              <w:rPr>
                <w:rFonts w:ascii="Times New Roman" w:hAnsi="Times New Roman" w:cs="Times New Roman"/>
                <w:sz w:val="24"/>
                <w:szCs w:val="24"/>
              </w:rPr>
            </w:pPr>
            <w:r w:rsidRPr="00C40E5D">
              <w:rPr>
                <w:rFonts w:ascii="Times New Roman" w:hAnsi="Times New Roman" w:cs="Times New Roman"/>
                <w:sz w:val="24"/>
                <w:szCs w:val="24"/>
              </w:rPr>
              <w:t>Sangat Rendah</w:t>
            </w:r>
          </w:p>
        </w:tc>
      </w:tr>
      <w:tr w:rsidR="000569F8" w:rsidRPr="00FE237E" w:rsidTr="0023104B">
        <w:trPr>
          <w:trHeight w:val="383"/>
          <w:jc w:val="center"/>
        </w:trPr>
        <w:tc>
          <w:tcPr>
            <w:tcW w:w="3356" w:type="dxa"/>
          </w:tcPr>
          <w:p w:rsidR="000569F8" w:rsidRPr="000C7E9D" w:rsidRDefault="000569F8" w:rsidP="0023104B">
            <w:pPr>
              <w:tabs>
                <w:tab w:val="left" w:pos="540"/>
              </w:tabs>
              <w:jc w:val="center"/>
              <w:rPr>
                <w:rFonts w:ascii="Times New Roman" w:hAnsi="Times New Roman" w:cs="Times New Roman"/>
                <w:sz w:val="24"/>
                <w:szCs w:val="24"/>
              </w:rPr>
            </w:pPr>
            <w:r w:rsidRPr="000C7E9D">
              <w:rPr>
                <w:rFonts w:ascii="Times New Roman" w:hAnsi="Times New Roman" w:cs="Times New Roman"/>
                <w:sz w:val="24"/>
                <w:szCs w:val="24"/>
              </w:rPr>
              <w:t>0,20 – 0,399</w:t>
            </w:r>
          </w:p>
        </w:tc>
        <w:tc>
          <w:tcPr>
            <w:tcW w:w="3500" w:type="dxa"/>
          </w:tcPr>
          <w:p w:rsidR="000569F8" w:rsidRPr="00C40E5D" w:rsidRDefault="000569F8" w:rsidP="0023104B">
            <w:pPr>
              <w:tabs>
                <w:tab w:val="left" w:pos="540"/>
              </w:tabs>
              <w:jc w:val="center"/>
              <w:rPr>
                <w:rFonts w:ascii="Times New Roman" w:hAnsi="Times New Roman" w:cs="Times New Roman"/>
                <w:sz w:val="24"/>
                <w:szCs w:val="24"/>
              </w:rPr>
            </w:pPr>
            <w:r w:rsidRPr="00C40E5D">
              <w:rPr>
                <w:rFonts w:ascii="Times New Roman" w:hAnsi="Times New Roman" w:cs="Times New Roman"/>
                <w:sz w:val="24"/>
                <w:szCs w:val="24"/>
              </w:rPr>
              <w:t>Rendah</w:t>
            </w:r>
          </w:p>
        </w:tc>
      </w:tr>
      <w:tr w:rsidR="000569F8" w:rsidRPr="00FE237E" w:rsidTr="0023104B">
        <w:trPr>
          <w:trHeight w:val="377"/>
          <w:jc w:val="center"/>
        </w:trPr>
        <w:tc>
          <w:tcPr>
            <w:tcW w:w="3356" w:type="dxa"/>
          </w:tcPr>
          <w:p w:rsidR="000569F8" w:rsidRPr="000C7E9D" w:rsidRDefault="000569F8" w:rsidP="0023104B">
            <w:pPr>
              <w:tabs>
                <w:tab w:val="left" w:pos="540"/>
              </w:tabs>
              <w:jc w:val="center"/>
              <w:rPr>
                <w:rFonts w:ascii="Times New Roman" w:hAnsi="Times New Roman" w:cs="Times New Roman"/>
                <w:sz w:val="24"/>
                <w:szCs w:val="24"/>
              </w:rPr>
            </w:pPr>
            <w:r w:rsidRPr="000C7E9D">
              <w:rPr>
                <w:rFonts w:ascii="Times New Roman" w:hAnsi="Times New Roman" w:cs="Times New Roman"/>
                <w:sz w:val="24"/>
                <w:szCs w:val="24"/>
              </w:rPr>
              <w:t>0,40 – 0,599</w:t>
            </w:r>
          </w:p>
        </w:tc>
        <w:tc>
          <w:tcPr>
            <w:tcW w:w="3500" w:type="dxa"/>
          </w:tcPr>
          <w:p w:rsidR="000569F8" w:rsidRPr="00C40E5D" w:rsidRDefault="000569F8" w:rsidP="0023104B">
            <w:pPr>
              <w:tabs>
                <w:tab w:val="left" w:pos="540"/>
              </w:tabs>
              <w:jc w:val="center"/>
              <w:rPr>
                <w:rFonts w:ascii="Times New Roman" w:hAnsi="Times New Roman" w:cs="Times New Roman"/>
                <w:sz w:val="24"/>
                <w:szCs w:val="24"/>
              </w:rPr>
            </w:pPr>
            <w:r w:rsidRPr="00C40E5D">
              <w:rPr>
                <w:rFonts w:ascii="Times New Roman" w:hAnsi="Times New Roman" w:cs="Times New Roman"/>
                <w:sz w:val="24"/>
                <w:szCs w:val="24"/>
              </w:rPr>
              <w:t>Sedang</w:t>
            </w:r>
          </w:p>
        </w:tc>
      </w:tr>
      <w:tr w:rsidR="000569F8" w:rsidRPr="00BF1465" w:rsidTr="0023104B">
        <w:trPr>
          <w:trHeight w:val="385"/>
          <w:jc w:val="center"/>
        </w:trPr>
        <w:tc>
          <w:tcPr>
            <w:tcW w:w="3356" w:type="dxa"/>
          </w:tcPr>
          <w:p w:rsidR="000569F8" w:rsidRPr="00BF1465" w:rsidRDefault="000569F8" w:rsidP="0023104B">
            <w:pPr>
              <w:tabs>
                <w:tab w:val="left" w:pos="540"/>
              </w:tabs>
              <w:jc w:val="center"/>
              <w:rPr>
                <w:rFonts w:ascii="Times New Roman" w:hAnsi="Times New Roman" w:cs="Times New Roman"/>
                <w:b/>
                <w:sz w:val="24"/>
                <w:szCs w:val="24"/>
              </w:rPr>
            </w:pPr>
            <w:r w:rsidRPr="00BF1465">
              <w:rPr>
                <w:rFonts w:ascii="Times New Roman" w:hAnsi="Times New Roman" w:cs="Times New Roman"/>
                <w:b/>
                <w:sz w:val="24"/>
                <w:szCs w:val="24"/>
              </w:rPr>
              <w:t>0,60 – 0,799</w:t>
            </w:r>
          </w:p>
        </w:tc>
        <w:tc>
          <w:tcPr>
            <w:tcW w:w="3500" w:type="dxa"/>
          </w:tcPr>
          <w:p w:rsidR="000569F8" w:rsidRPr="00BF1465" w:rsidRDefault="000569F8" w:rsidP="0023104B">
            <w:pPr>
              <w:tabs>
                <w:tab w:val="left" w:pos="540"/>
              </w:tabs>
              <w:jc w:val="center"/>
              <w:rPr>
                <w:rFonts w:ascii="Times New Roman" w:hAnsi="Times New Roman" w:cs="Times New Roman"/>
                <w:b/>
                <w:sz w:val="24"/>
                <w:szCs w:val="24"/>
              </w:rPr>
            </w:pPr>
            <w:r w:rsidRPr="00BF1465">
              <w:rPr>
                <w:rFonts w:ascii="Times New Roman" w:hAnsi="Times New Roman" w:cs="Times New Roman"/>
                <w:b/>
                <w:sz w:val="24"/>
                <w:szCs w:val="24"/>
              </w:rPr>
              <w:t>Kuat</w:t>
            </w:r>
          </w:p>
        </w:tc>
      </w:tr>
      <w:tr w:rsidR="000569F8" w:rsidRPr="00BF1465" w:rsidTr="0023104B">
        <w:trPr>
          <w:trHeight w:val="379"/>
          <w:jc w:val="center"/>
        </w:trPr>
        <w:tc>
          <w:tcPr>
            <w:tcW w:w="3356" w:type="dxa"/>
          </w:tcPr>
          <w:p w:rsidR="000569F8" w:rsidRPr="00BF1465" w:rsidRDefault="000569F8" w:rsidP="0023104B">
            <w:pPr>
              <w:tabs>
                <w:tab w:val="left" w:pos="151"/>
                <w:tab w:val="left" w:pos="540"/>
              </w:tabs>
              <w:jc w:val="center"/>
              <w:rPr>
                <w:rFonts w:ascii="Times New Roman" w:hAnsi="Times New Roman" w:cs="Times New Roman"/>
                <w:sz w:val="24"/>
                <w:szCs w:val="24"/>
              </w:rPr>
            </w:pPr>
            <w:r w:rsidRPr="00BF1465">
              <w:rPr>
                <w:rFonts w:ascii="Times New Roman" w:hAnsi="Times New Roman" w:cs="Times New Roman"/>
                <w:sz w:val="24"/>
                <w:szCs w:val="24"/>
              </w:rPr>
              <w:t>0,80 – 1,000</w:t>
            </w:r>
          </w:p>
        </w:tc>
        <w:tc>
          <w:tcPr>
            <w:tcW w:w="3500" w:type="dxa"/>
          </w:tcPr>
          <w:p w:rsidR="000569F8" w:rsidRPr="00BF1465" w:rsidRDefault="000569F8" w:rsidP="0023104B">
            <w:pPr>
              <w:tabs>
                <w:tab w:val="left" w:pos="540"/>
              </w:tabs>
              <w:jc w:val="center"/>
              <w:rPr>
                <w:rFonts w:ascii="Times New Roman" w:hAnsi="Times New Roman" w:cs="Times New Roman"/>
                <w:sz w:val="24"/>
                <w:szCs w:val="24"/>
              </w:rPr>
            </w:pPr>
            <w:r w:rsidRPr="00BF1465">
              <w:rPr>
                <w:rFonts w:ascii="Times New Roman" w:hAnsi="Times New Roman" w:cs="Times New Roman"/>
                <w:sz w:val="24"/>
                <w:szCs w:val="24"/>
              </w:rPr>
              <w:t>Sangat Kuat</w:t>
            </w:r>
          </w:p>
        </w:tc>
      </w:tr>
    </w:tbl>
    <w:p w:rsidR="000569F8" w:rsidRDefault="000569F8" w:rsidP="000569F8">
      <w:pPr>
        <w:pStyle w:val="ListParagraph"/>
        <w:tabs>
          <w:tab w:val="left" w:pos="540"/>
        </w:tabs>
        <w:spacing w:line="240" w:lineRule="auto"/>
        <w:ind w:left="0" w:firstLine="709"/>
        <w:jc w:val="center"/>
        <w:rPr>
          <w:rFonts w:ascii="Times New Roman" w:hAnsi="Times New Roman" w:cs="Times New Roman"/>
          <w:b/>
          <w:sz w:val="24"/>
          <w:szCs w:val="24"/>
          <w:lang w:val="id-ID"/>
        </w:rPr>
      </w:pPr>
    </w:p>
    <w:p w:rsidR="000569F8" w:rsidRPr="00CA0978" w:rsidRDefault="000569F8" w:rsidP="000569F8">
      <w:pPr>
        <w:pStyle w:val="ListParagraph"/>
        <w:tabs>
          <w:tab w:val="left" w:pos="540"/>
        </w:tabs>
        <w:ind w:left="0" w:firstLine="709"/>
        <w:jc w:val="center"/>
        <w:rPr>
          <w:rFonts w:ascii="Times New Roman" w:hAnsi="Times New Roman" w:cs="Times New Roman"/>
          <w:sz w:val="24"/>
          <w:szCs w:val="24"/>
          <w:lang w:val="id-ID"/>
        </w:rPr>
      </w:pPr>
      <w:r>
        <w:rPr>
          <w:rFonts w:ascii="Times New Roman" w:hAnsi="Times New Roman" w:cs="Times New Roman"/>
          <w:b/>
          <w:sz w:val="24"/>
          <w:szCs w:val="24"/>
        </w:rPr>
        <w:t>Sumber: Sugiyono (20</w:t>
      </w:r>
      <w:r>
        <w:rPr>
          <w:rFonts w:ascii="Times New Roman" w:hAnsi="Times New Roman" w:cs="Times New Roman"/>
          <w:b/>
          <w:sz w:val="24"/>
          <w:szCs w:val="24"/>
          <w:lang w:val="id-ID"/>
        </w:rPr>
        <w:t>13</w:t>
      </w:r>
      <w:r w:rsidRPr="00652BF2">
        <w:rPr>
          <w:rFonts w:ascii="Times New Roman" w:hAnsi="Times New Roman" w:cs="Times New Roman"/>
          <w:b/>
          <w:sz w:val="24"/>
          <w:szCs w:val="24"/>
        </w:rPr>
        <w:t>:250)</w:t>
      </w:r>
    </w:p>
    <w:p w:rsidR="000569F8"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4.2.4   Analisis Koefisien Determinasi </w:t>
      </w:r>
      <w:r w:rsidRPr="00BC2DB1">
        <w:rPr>
          <w:rFonts w:ascii="Times New Roman" w:hAnsi="Times New Roman" w:cs="Times New Roman"/>
          <w:b/>
          <w:sz w:val="24"/>
          <w:szCs w:val="24"/>
        </w:rPr>
        <w:t>(R</w:t>
      </w:r>
      <w:r w:rsidRPr="00BC2DB1">
        <w:rPr>
          <w:rFonts w:ascii="Times New Roman" w:hAnsi="Times New Roman" w:cs="Times New Roman"/>
          <w:b/>
          <w:sz w:val="24"/>
          <w:szCs w:val="24"/>
          <w:vertAlign w:val="superscript"/>
        </w:rPr>
        <w:t>2</w:t>
      </w:r>
      <w:r w:rsidRPr="00BC2DB1">
        <w:rPr>
          <w:rFonts w:ascii="Times New Roman" w:hAnsi="Times New Roman" w:cs="Times New Roman"/>
          <w:b/>
          <w:sz w:val="24"/>
          <w:szCs w:val="24"/>
        </w:rPr>
        <w:t>)</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Koefisien determinasi digunakan untuk mengukur atau mengetahui seberapa besar pengaruh antara variabel independen dan variabel dependen. Pengujian ini dapat dilakukan dengan rumus sebagai berikut :</w:t>
      </w:r>
    </w:p>
    <w:p w:rsidR="000569F8" w:rsidRDefault="00A0758B" w:rsidP="000569F8">
      <w:pPr>
        <w:spacing w:after="0" w:line="480" w:lineRule="auto"/>
        <w:contextualSpacing/>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26" style="position:absolute;left:0;text-align:left;margin-left:139.15pt;margin-top:22.35pt;width:109.2pt;height:24.85pt;z-index:251660288">
            <v:textbox style="mso-next-textbox:#_x0000_s1026">
              <w:txbxContent>
                <w:p w:rsidR="007506D7" w:rsidRPr="00081FA9" w:rsidRDefault="007506D7" w:rsidP="000569F8">
                  <w:pPr>
                    <w:pStyle w:val="ListParagraph"/>
                    <w:tabs>
                      <w:tab w:val="left" w:pos="0"/>
                    </w:tabs>
                    <w:ind w:left="0" w:firstLine="0"/>
                    <w:jc w:val="center"/>
                    <w:rPr>
                      <w:rFonts w:ascii="Times New Roman" w:hAnsi="Times New Roman" w:cs="Times New Roman"/>
                      <w:b/>
                      <w:sz w:val="24"/>
                      <w:szCs w:val="24"/>
                      <w:lang w:val="id-ID"/>
                    </w:rPr>
                  </w:pPr>
                  <w:r w:rsidRPr="00F9347C">
                    <w:rPr>
                      <w:rFonts w:ascii="Times New Roman" w:hAnsi="Times New Roman" w:cs="Times New Roman"/>
                      <w:b/>
                      <w:sz w:val="24"/>
                      <w:szCs w:val="24"/>
                      <w:lang w:val="id-ID"/>
                    </w:rPr>
                    <w:t>Kd =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p w:rsidR="007506D7" w:rsidRDefault="007506D7" w:rsidP="000569F8"/>
              </w:txbxContent>
            </v:textbox>
          </v:rect>
        </w:pict>
      </w:r>
    </w:p>
    <w:p w:rsidR="000569F8" w:rsidRDefault="000569F8" w:rsidP="000569F8">
      <w:pPr>
        <w:tabs>
          <w:tab w:val="left" w:pos="5338"/>
        </w:tabs>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r>
    </w:p>
    <w:p w:rsidR="000569F8" w:rsidRDefault="000569F8" w:rsidP="000569F8">
      <w:pPr>
        <w:pStyle w:val="ListParagraph"/>
        <w:tabs>
          <w:tab w:val="left" w:pos="0"/>
        </w:tabs>
        <w:ind w:left="0" w:firstLine="0"/>
        <w:jc w:val="center"/>
        <w:rPr>
          <w:rFonts w:ascii="Times New Roman" w:hAnsi="Times New Roman" w:cs="Times New Roman"/>
          <w:sz w:val="24"/>
          <w:szCs w:val="24"/>
          <w:lang w:val="id-ID"/>
        </w:rPr>
      </w:pPr>
      <w:r>
        <w:rPr>
          <w:rFonts w:ascii="Times New Roman" w:hAnsi="Times New Roman" w:cs="Times New Roman"/>
          <w:b/>
          <w:sz w:val="24"/>
          <w:szCs w:val="24"/>
        </w:rPr>
        <w:t>Sumber: Sugiyono (2009:231)</w:t>
      </w:r>
    </w:p>
    <w:p w:rsidR="000569F8"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Keterangan :</w:t>
      </w:r>
    </w:p>
    <w:p w:rsidR="000569F8"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Kd = Seberapa jauh perubahan variabel Y dipengaruhi variabel X</w:t>
      </w:r>
    </w:p>
    <w:p w:rsidR="000569F8"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r</w:t>
      </w:r>
      <w:r>
        <w:rPr>
          <w:rFonts w:ascii="Times New Roman" w:hAnsi="Times New Roman" w:cs="Times New Roman"/>
          <w:sz w:val="24"/>
          <w:szCs w:val="24"/>
          <w:vertAlign w:val="superscript"/>
          <w:lang w:val="id-ID"/>
        </w:rPr>
        <w:t xml:space="preserve">2  </w:t>
      </w:r>
      <w:r>
        <w:rPr>
          <w:rFonts w:ascii="Times New Roman" w:hAnsi="Times New Roman" w:cs="Times New Roman"/>
          <w:sz w:val="24"/>
          <w:szCs w:val="24"/>
          <w:lang w:val="id-ID"/>
        </w:rPr>
        <w:t xml:space="preserve"> = Koefisien korelasi pangkat dua</w:t>
      </w:r>
    </w:p>
    <w:p w:rsidR="000569F8" w:rsidRPr="004A4E08" w:rsidRDefault="000569F8" w:rsidP="000569F8">
      <w:pPr>
        <w:spacing w:after="0" w:line="480" w:lineRule="auto"/>
        <w:ind w:firstLine="709"/>
        <w:jc w:val="both"/>
        <w:rPr>
          <w:rFonts w:ascii="Times New Roman" w:hAnsi="Times New Roman" w:cs="Times New Roman"/>
          <w:sz w:val="24"/>
          <w:szCs w:val="24"/>
        </w:rPr>
      </w:pPr>
      <w:r w:rsidRPr="0034516F">
        <w:rPr>
          <w:rFonts w:ascii="Times New Roman" w:hAnsi="Times New Roman" w:cs="Times New Roman"/>
          <w:sz w:val="24"/>
          <w:szCs w:val="24"/>
        </w:rPr>
        <w:lastRenderedPageBreak/>
        <w:t>Berdasarkan hasil pengolahan SPSS 20.0 pada Tabel 4.</w:t>
      </w:r>
      <w:r>
        <w:rPr>
          <w:rFonts w:ascii="Times New Roman" w:hAnsi="Times New Roman" w:cs="Times New Roman"/>
          <w:sz w:val="24"/>
          <w:szCs w:val="24"/>
        </w:rPr>
        <w:t>7</w:t>
      </w:r>
      <w:r w:rsidRPr="0034516F">
        <w:rPr>
          <w:rFonts w:ascii="Times New Roman" w:hAnsi="Times New Roman" w:cs="Times New Roman"/>
          <w:sz w:val="24"/>
          <w:szCs w:val="24"/>
        </w:rPr>
        <w:t xml:space="preserve"> ba</w:t>
      </w:r>
      <w:r>
        <w:rPr>
          <w:rFonts w:ascii="Times New Roman" w:hAnsi="Times New Roman" w:cs="Times New Roman"/>
          <w:sz w:val="24"/>
          <w:szCs w:val="24"/>
        </w:rPr>
        <w:t>hwa nilai R Square sebesar 0</w:t>
      </w:r>
      <w:r w:rsidRPr="00C40E5D">
        <w:rPr>
          <w:rFonts w:ascii="Times New Roman" w:hAnsi="Times New Roman" w:cs="Times New Roman"/>
          <w:color w:val="000000"/>
          <w:sz w:val="24"/>
          <w:szCs w:val="24"/>
        </w:rPr>
        <w:t>,633%</w:t>
      </w:r>
      <w:r>
        <w:rPr>
          <w:rFonts w:ascii="Times New Roman" w:hAnsi="Times New Roman" w:cs="Times New Roman"/>
          <w:sz w:val="24"/>
          <w:szCs w:val="24"/>
        </w:rPr>
        <w:t xml:space="preserve"> atau 63,3</w:t>
      </w:r>
      <w:r w:rsidRPr="0034516F">
        <w:rPr>
          <w:rFonts w:ascii="Times New Roman" w:hAnsi="Times New Roman" w:cs="Times New Roman"/>
          <w:sz w:val="24"/>
          <w:szCs w:val="24"/>
        </w:rPr>
        <w:t xml:space="preserve">%. Hal ini menunjukkan </w:t>
      </w:r>
      <w:r>
        <w:rPr>
          <w:rFonts w:ascii="Times New Roman" w:hAnsi="Times New Roman" w:cs="Times New Roman"/>
          <w:sz w:val="24"/>
          <w:szCs w:val="24"/>
        </w:rPr>
        <w:t xml:space="preserve">Kualitas Aktiva Produktif (KAP) dan Rasio Biaya Operasional Pendapatan Operasional (BOPO) berpengaruh terhadap </w:t>
      </w:r>
      <w:r w:rsidRPr="00C40E5D">
        <w:rPr>
          <w:rFonts w:ascii="Times New Roman" w:hAnsi="Times New Roman" w:cs="Times New Roman"/>
          <w:i/>
          <w:sz w:val="24"/>
          <w:szCs w:val="24"/>
        </w:rPr>
        <w:t>Return On Asset</w:t>
      </w:r>
      <w:r>
        <w:rPr>
          <w:rFonts w:ascii="Times New Roman" w:hAnsi="Times New Roman" w:cs="Times New Roman"/>
          <w:sz w:val="24"/>
          <w:szCs w:val="24"/>
        </w:rPr>
        <w:t xml:space="preserve"> (ROA) sebesar 63,3% dan sisanya 36,7% </w:t>
      </w:r>
      <w:r w:rsidRPr="0034516F">
        <w:rPr>
          <w:rFonts w:ascii="Times New Roman" w:hAnsi="Times New Roman" w:cs="Times New Roman"/>
          <w:sz w:val="24"/>
          <w:szCs w:val="24"/>
        </w:rPr>
        <w:t xml:space="preserve"> </w:t>
      </w:r>
      <w:r>
        <w:rPr>
          <w:rFonts w:ascii="Times New Roman" w:hAnsi="Times New Roman" w:cs="Times New Roman"/>
          <w:sz w:val="24"/>
          <w:szCs w:val="24"/>
        </w:rPr>
        <w:t xml:space="preserve">diduga </w:t>
      </w:r>
      <w:r w:rsidRPr="0034516F">
        <w:rPr>
          <w:rFonts w:ascii="Times New Roman" w:hAnsi="Times New Roman" w:cs="Times New Roman"/>
          <w:sz w:val="24"/>
          <w:szCs w:val="24"/>
        </w:rPr>
        <w:t>dipengaruhi oleh variabel lain yang tidak diteliti.</w:t>
      </w:r>
    </w:p>
    <w:p w:rsidR="000569F8"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4.2.5   Uji Parsial (uji t)</w:t>
      </w:r>
    </w:p>
    <w:p w:rsidR="000569F8" w:rsidRDefault="000569F8" w:rsidP="000569F8">
      <w:pPr>
        <w:spacing w:after="0" w:line="480" w:lineRule="auto"/>
        <w:ind w:firstLine="709"/>
        <w:contextualSpacing/>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Uji t dilakukan untuk mengetahui apakah secara parsial variabel independen berpengaruh secara signifikan atau tidak terhadap variabel independen. Langkah-langkah pengujian hipotesis dapat dirumuskan sebagai berikut:</w:t>
      </w:r>
    </w:p>
    <w:p w:rsidR="000569F8" w:rsidRPr="00D6475C"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eastAsiaTheme="minorEastAsia" w:hAnsi="Times New Roman" w:cs="Times New Roman"/>
          <w:sz w:val="24"/>
          <w:szCs w:val="24"/>
          <w:lang w:val="id-ID"/>
        </w:rPr>
        <w:t xml:space="preserve">Ho :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β</m:t>
            </m:r>
          </m:e>
          <m:sub>
            <m:r>
              <m:rPr>
                <m:sty m:val="p"/>
              </m:rPr>
              <w:rPr>
                <w:rFonts w:ascii="Cambria Math" w:eastAsiaTheme="minorEastAsia" w:hAnsi="Cambria Math" w:cs="Times New Roman"/>
                <w:sz w:val="24"/>
                <w:szCs w:val="24"/>
                <w:lang w:val="id-ID"/>
              </w:rPr>
              <m:t>1</m:t>
            </m:r>
          </m:sub>
        </m:sSub>
      </m:oMath>
      <w:r>
        <w:rPr>
          <w:rFonts w:ascii="Times New Roman" w:eastAsiaTheme="minorEastAsia" w:hAnsi="Times New Roman" w:cs="Times New Roman"/>
          <w:sz w:val="24"/>
          <w:szCs w:val="24"/>
          <w:lang w:val="id-ID"/>
        </w:rPr>
        <w:t xml:space="preserve"> = 0 : </w:t>
      </w:r>
      <w:r>
        <w:rPr>
          <w:rFonts w:ascii="Times New Roman" w:hAnsi="Times New Roman" w:cs="Times New Roman"/>
          <w:sz w:val="24"/>
          <w:szCs w:val="24"/>
          <w:lang w:val="id-ID"/>
        </w:rPr>
        <w:t>Kualitas Aktiva Produktif</w:t>
      </w:r>
      <w:r>
        <w:rPr>
          <w:rFonts w:ascii="Times New Roman" w:hAnsi="Times New Roman" w:cs="Times New Roman"/>
          <w:i/>
          <w:sz w:val="24"/>
          <w:szCs w:val="24"/>
          <w:lang w:val="id-ID"/>
        </w:rPr>
        <w:t xml:space="preserve">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Pr="00D6475C">
        <w:rPr>
          <w:rFonts w:ascii="Times New Roman" w:eastAsiaTheme="minorEastAsia" w:hAnsi="Times New Roman" w:cs="Times New Roman"/>
          <w:sz w:val="24"/>
          <w:szCs w:val="24"/>
          <w:lang w:val="id-ID"/>
        </w:rPr>
        <w:t xml:space="preserve">tidak berpengaruh terhadap </w:t>
      </w:r>
      <w:r>
        <w:rPr>
          <w:rFonts w:ascii="Times New Roman" w:hAnsi="Times New Roman" w:cs="Times New Roman"/>
          <w:i/>
          <w:sz w:val="24"/>
          <w:szCs w:val="24"/>
          <w:lang w:val="id-ID"/>
        </w:rPr>
        <w:t xml:space="preserve">Return On Asset </w:t>
      </w:r>
      <w:r>
        <w:rPr>
          <w:rFonts w:ascii="Times New Roman" w:hAnsi="Times New Roman" w:cs="Times New Roman"/>
          <w:sz w:val="24"/>
          <w:szCs w:val="24"/>
          <w:lang w:val="id-ID"/>
        </w:rPr>
        <w:t>(ROA</w:t>
      </w:r>
      <w:r w:rsidRPr="00D6475C">
        <w:rPr>
          <w:rFonts w:ascii="Times New Roman" w:hAnsi="Times New Roman" w:cs="Times New Roman"/>
          <w:sz w:val="24"/>
          <w:szCs w:val="24"/>
          <w:lang w:val="id-ID"/>
        </w:rPr>
        <w:t>) (Y).</w:t>
      </w:r>
    </w:p>
    <w:p w:rsidR="000569F8" w:rsidRPr="00D6475C"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H1</w:t>
      </w:r>
      <w:r w:rsidRPr="00D6475C">
        <w:rPr>
          <w:rFonts w:ascii="Times New Roman" w:hAnsi="Times New Roman" w:cs="Times New Roman"/>
          <w:sz w:val="24"/>
          <w:szCs w:val="24"/>
          <w:lang w:val="id-ID"/>
        </w:rPr>
        <w:t xml:space="preserve"> :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β</m:t>
            </m:r>
          </m:e>
          <m:sub>
            <m:r>
              <m:rPr>
                <m:sty m:val="p"/>
              </m:rPr>
              <w:rPr>
                <w:rFonts w:ascii="Cambria Math" w:eastAsiaTheme="minorEastAsia" w:hAnsi="Times New Roman" w:cs="Times New Roman"/>
                <w:sz w:val="24"/>
                <w:szCs w:val="24"/>
                <w:lang w:val="id-ID"/>
              </w:rPr>
              <m:t>1</m:t>
            </m:r>
          </m:sub>
        </m:sSub>
      </m:oMath>
      <w:r w:rsidRPr="00D6475C">
        <w:rPr>
          <w:rFonts w:ascii="Times New Roman" w:eastAsiaTheme="minorEastAsia" w:hAnsi="Times New Roman" w:cs="Times New Roman"/>
          <w:sz w:val="24"/>
          <w:szCs w:val="24"/>
          <w:lang w:val="id-ID"/>
        </w:rPr>
        <w:t xml:space="preserve"> ≠ 0 : </w:t>
      </w:r>
      <w:r>
        <w:rPr>
          <w:rFonts w:ascii="Times New Roman" w:hAnsi="Times New Roman" w:cs="Times New Roman"/>
          <w:sz w:val="24"/>
          <w:szCs w:val="24"/>
          <w:lang w:val="id-ID"/>
        </w:rPr>
        <w:t xml:space="preserve">Kualitas Aktiva Produktif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Pr="00D6475C">
        <w:rPr>
          <w:rFonts w:ascii="Times New Roman" w:eastAsiaTheme="minorEastAsia" w:hAnsi="Times New Roman" w:cs="Times New Roman"/>
          <w:sz w:val="24"/>
          <w:szCs w:val="24"/>
          <w:lang w:val="id-ID"/>
        </w:rPr>
        <w:t>berpengaruh terhadap</w:t>
      </w:r>
      <w:r w:rsidRPr="00170ACD">
        <w:rPr>
          <w:rFonts w:ascii="Times New Roman" w:hAnsi="Times New Roman" w:cs="Times New Roman"/>
          <w:i/>
          <w:sz w:val="24"/>
          <w:szCs w:val="24"/>
          <w:lang w:val="id-ID"/>
        </w:rPr>
        <w:t xml:space="preserve"> </w:t>
      </w:r>
      <w:r>
        <w:rPr>
          <w:rFonts w:ascii="Times New Roman" w:hAnsi="Times New Roman" w:cs="Times New Roman"/>
          <w:i/>
          <w:sz w:val="24"/>
          <w:szCs w:val="24"/>
          <w:lang w:val="id-ID"/>
        </w:rPr>
        <w:t xml:space="preserve">Return On Asset </w:t>
      </w:r>
      <w:r>
        <w:rPr>
          <w:rFonts w:ascii="Times New Roman" w:hAnsi="Times New Roman" w:cs="Times New Roman"/>
          <w:sz w:val="24"/>
          <w:szCs w:val="24"/>
          <w:lang w:val="id-ID"/>
        </w:rPr>
        <w:t>(ROA</w:t>
      </w:r>
      <w:r w:rsidRPr="00D6475C">
        <w:rPr>
          <w:rFonts w:ascii="Times New Roman" w:hAnsi="Times New Roman" w:cs="Times New Roman"/>
          <w:sz w:val="24"/>
          <w:szCs w:val="24"/>
          <w:lang w:val="id-ID"/>
        </w:rPr>
        <w:t xml:space="preserve">) </w:t>
      </w:r>
      <w:r w:rsidRPr="00D6475C">
        <w:rPr>
          <w:rFonts w:ascii="Times New Roman" w:eastAsiaTheme="minorEastAsia" w:hAnsi="Times New Roman" w:cs="Times New Roman"/>
          <w:sz w:val="24"/>
          <w:szCs w:val="24"/>
          <w:lang w:val="id-ID"/>
        </w:rPr>
        <w:t xml:space="preserve"> </w:t>
      </w:r>
      <w:r w:rsidRPr="00D6475C">
        <w:rPr>
          <w:rFonts w:ascii="Times New Roman" w:hAnsi="Times New Roman" w:cs="Times New Roman"/>
          <w:sz w:val="24"/>
          <w:szCs w:val="24"/>
          <w:lang w:val="id-ID"/>
        </w:rPr>
        <w:t>(Y).</w:t>
      </w:r>
    </w:p>
    <w:p w:rsidR="000569F8" w:rsidRPr="00D6475C"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eastAsiaTheme="minorEastAsia" w:hAnsi="Times New Roman" w:cs="Times New Roman"/>
          <w:sz w:val="24"/>
          <w:szCs w:val="24"/>
          <w:lang w:val="id-ID"/>
        </w:rPr>
        <w:t xml:space="preserve">Ho :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β</m:t>
            </m:r>
          </m:e>
          <m:sub>
            <m:r>
              <m:rPr>
                <m:sty m:val="p"/>
              </m:rPr>
              <w:rPr>
                <w:rFonts w:ascii="Cambria Math" w:eastAsiaTheme="minorEastAsia" w:hAnsi="Cambria Math" w:cs="Times New Roman"/>
                <w:sz w:val="24"/>
                <w:szCs w:val="24"/>
                <w:lang w:val="id-ID"/>
              </w:rPr>
              <m:t>2</m:t>
            </m:r>
          </m:sub>
        </m:sSub>
      </m:oMath>
      <w:r>
        <w:rPr>
          <w:rFonts w:ascii="Times New Roman" w:eastAsiaTheme="minorEastAsia" w:hAnsi="Times New Roman" w:cs="Times New Roman"/>
          <w:sz w:val="24"/>
          <w:szCs w:val="24"/>
          <w:lang w:val="id-ID"/>
        </w:rPr>
        <w:t xml:space="preserve"> = 0 : </w:t>
      </w:r>
      <w:r>
        <w:rPr>
          <w:rFonts w:ascii="Times New Roman" w:hAnsi="Times New Roman" w:cs="Times New Roman"/>
          <w:sz w:val="24"/>
          <w:szCs w:val="24"/>
          <w:lang w:val="id-ID"/>
        </w:rPr>
        <w:t>R</w:t>
      </w:r>
      <w:r w:rsidRPr="0044194E">
        <w:rPr>
          <w:rFonts w:ascii="Times New Roman" w:hAnsi="Times New Roman" w:cs="Times New Roman"/>
          <w:sz w:val="24"/>
          <w:szCs w:val="24"/>
          <w:lang w:val="id-ID"/>
        </w:rPr>
        <w:t>asio Biaya Operasional Pendapatan Operasional</w:t>
      </w:r>
      <w:r>
        <w:rPr>
          <w:rFonts w:ascii="Times New Roman" w:hAnsi="Times New Roman" w:cs="Times New Roman"/>
          <w:i/>
          <w:sz w:val="24"/>
          <w:szCs w:val="24"/>
          <w:lang w:val="id-ID"/>
        </w:rPr>
        <w:t xml:space="preserve">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r>
          <m:rPr>
            <m:sty m:val="p"/>
          </m:rPr>
          <w:rPr>
            <w:rFonts w:ascii="Cambria Math" w:hAnsi="Times New Roman" w:cs="Times New Roman"/>
            <w:sz w:val="24"/>
            <w:szCs w:val="24"/>
            <w:lang w:val="id-ID"/>
          </w:rPr>
          <m:t xml:space="preserve">) </m:t>
        </m:r>
      </m:oMath>
      <w:r w:rsidRPr="00D6475C">
        <w:rPr>
          <w:rFonts w:ascii="Times New Roman" w:eastAsiaTheme="minorEastAsia" w:hAnsi="Times New Roman" w:cs="Times New Roman"/>
          <w:sz w:val="24"/>
          <w:szCs w:val="24"/>
          <w:lang w:val="id-ID"/>
        </w:rPr>
        <w:t xml:space="preserve">tidak berpengaruh terhadap </w:t>
      </w:r>
      <w:r>
        <w:rPr>
          <w:rFonts w:ascii="Times New Roman" w:hAnsi="Times New Roman" w:cs="Times New Roman"/>
          <w:i/>
          <w:sz w:val="24"/>
          <w:szCs w:val="24"/>
          <w:lang w:val="id-ID"/>
        </w:rPr>
        <w:t xml:space="preserve">Return On Asset </w:t>
      </w:r>
      <w:r>
        <w:rPr>
          <w:rFonts w:ascii="Times New Roman" w:hAnsi="Times New Roman" w:cs="Times New Roman"/>
          <w:sz w:val="24"/>
          <w:szCs w:val="24"/>
          <w:lang w:val="id-ID"/>
        </w:rPr>
        <w:t>(ROA</w:t>
      </w:r>
      <w:r w:rsidRPr="00D6475C">
        <w:rPr>
          <w:rFonts w:ascii="Times New Roman" w:hAnsi="Times New Roman" w:cs="Times New Roman"/>
          <w:sz w:val="24"/>
          <w:szCs w:val="24"/>
          <w:lang w:val="id-ID"/>
        </w:rPr>
        <w:t>) (Y).</w:t>
      </w:r>
    </w:p>
    <w:p w:rsidR="000569F8" w:rsidRPr="00D6475C"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H1</w:t>
      </w:r>
      <w:r w:rsidRPr="00D6475C">
        <w:rPr>
          <w:rFonts w:ascii="Times New Roman" w:hAnsi="Times New Roman" w:cs="Times New Roman"/>
          <w:sz w:val="24"/>
          <w:szCs w:val="24"/>
          <w:lang w:val="id-ID"/>
        </w:rPr>
        <w:t xml:space="preserve"> : </w:t>
      </w:r>
      <m:oMath>
        <m:sSub>
          <m:sSubPr>
            <m:ctrlPr>
              <w:rPr>
                <w:rFonts w:ascii="Cambria Math" w:eastAsiaTheme="minorEastAsia" w:hAnsi="Times New Roman" w:cs="Times New Roman"/>
                <w:sz w:val="24"/>
                <w:szCs w:val="24"/>
                <w:lang w:val="id-ID"/>
              </w:rPr>
            </m:ctrlPr>
          </m:sSubPr>
          <m:e>
            <m:r>
              <m:rPr>
                <m:sty m:val="p"/>
              </m:rPr>
              <w:rPr>
                <w:rFonts w:ascii="Cambria Math" w:eastAsiaTheme="minorEastAsia" w:hAnsi="Times New Roman" w:cs="Times New Roman"/>
                <w:sz w:val="24"/>
                <w:szCs w:val="24"/>
                <w:lang w:val="id-ID"/>
              </w:rPr>
              <m:t>β</m:t>
            </m:r>
          </m:e>
          <m:sub>
            <m:r>
              <m:rPr>
                <m:sty m:val="p"/>
              </m:rPr>
              <w:rPr>
                <w:rFonts w:ascii="Cambria Math" w:eastAsiaTheme="minorEastAsia"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 xml:space="preserve"> ≠ 0 : </w:t>
      </w:r>
      <w:r>
        <w:rPr>
          <w:rFonts w:ascii="Times New Roman" w:hAnsi="Times New Roman" w:cs="Times New Roman"/>
          <w:sz w:val="24"/>
          <w:szCs w:val="24"/>
          <w:lang w:val="id-ID"/>
        </w:rPr>
        <w:t>R</w:t>
      </w:r>
      <w:r w:rsidRPr="0044194E">
        <w:rPr>
          <w:rFonts w:ascii="Times New Roman" w:hAnsi="Times New Roman" w:cs="Times New Roman"/>
          <w:sz w:val="24"/>
          <w:szCs w:val="24"/>
          <w:lang w:val="id-ID"/>
        </w:rPr>
        <w:t>asio Biaya Operasional Pendapatan Operasional</w:t>
      </w:r>
      <w:r>
        <w:rPr>
          <w:rFonts w:ascii="Times New Roman" w:hAnsi="Times New Roman" w:cs="Times New Roman"/>
          <w:sz w:val="24"/>
          <w:szCs w:val="24"/>
          <w:lang w:val="id-ID"/>
        </w:rPr>
        <w:t xml:space="preserve">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r>
          <m:rPr>
            <m:sty m:val="p"/>
          </m:rPr>
          <w:rPr>
            <w:rFonts w:ascii="Cambria Math" w:hAnsi="Times New Roman" w:cs="Times New Roman"/>
            <w:sz w:val="24"/>
            <w:szCs w:val="24"/>
            <w:lang w:val="id-ID"/>
          </w:rPr>
          <m:t xml:space="preserve">) </m:t>
        </m:r>
      </m:oMath>
      <w:r w:rsidRPr="00D6475C">
        <w:rPr>
          <w:rFonts w:ascii="Times New Roman" w:eastAsiaTheme="minorEastAsia" w:hAnsi="Times New Roman" w:cs="Times New Roman"/>
          <w:sz w:val="24"/>
          <w:szCs w:val="24"/>
          <w:lang w:val="id-ID"/>
        </w:rPr>
        <w:t>berpengaruh terhadap</w:t>
      </w:r>
      <w:r w:rsidRPr="00170ACD">
        <w:rPr>
          <w:rFonts w:ascii="Times New Roman" w:hAnsi="Times New Roman" w:cs="Times New Roman"/>
          <w:i/>
          <w:sz w:val="24"/>
          <w:szCs w:val="24"/>
          <w:lang w:val="id-ID"/>
        </w:rPr>
        <w:t xml:space="preserve"> </w:t>
      </w:r>
      <w:r>
        <w:rPr>
          <w:rFonts w:ascii="Times New Roman" w:hAnsi="Times New Roman" w:cs="Times New Roman"/>
          <w:i/>
          <w:sz w:val="24"/>
          <w:szCs w:val="24"/>
          <w:lang w:val="id-ID"/>
        </w:rPr>
        <w:t xml:space="preserve">Return On Asset </w:t>
      </w:r>
      <w:r>
        <w:rPr>
          <w:rFonts w:ascii="Times New Roman" w:hAnsi="Times New Roman" w:cs="Times New Roman"/>
          <w:sz w:val="24"/>
          <w:szCs w:val="24"/>
          <w:lang w:val="id-ID"/>
        </w:rPr>
        <w:t>(ROA</w:t>
      </w:r>
      <w:r w:rsidRPr="00D6475C">
        <w:rPr>
          <w:rFonts w:ascii="Times New Roman" w:hAnsi="Times New Roman" w:cs="Times New Roman"/>
          <w:sz w:val="24"/>
          <w:szCs w:val="24"/>
          <w:lang w:val="id-ID"/>
        </w:rPr>
        <w:t xml:space="preserve">) </w:t>
      </w:r>
      <w:r w:rsidRPr="00D6475C">
        <w:rPr>
          <w:rFonts w:ascii="Times New Roman" w:eastAsiaTheme="minorEastAsia" w:hAnsi="Times New Roman" w:cs="Times New Roman"/>
          <w:sz w:val="24"/>
          <w:szCs w:val="24"/>
          <w:lang w:val="id-ID"/>
        </w:rPr>
        <w:t xml:space="preserve"> </w:t>
      </w:r>
      <w:r w:rsidRPr="00D6475C">
        <w:rPr>
          <w:rFonts w:ascii="Times New Roman" w:hAnsi="Times New Roman" w:cs="Times New Roman"/>
          <w:sz w:val="24"/>
          <w:szCs w:val="24"/>
          <w:lang w:val="id-ID"/>
        </w:rPr>
        <w:t>(Y).</w:t>
      </w:r>
    </w:p>
    <w:p w:rsidR="000569F8"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Dengan α = 5% pengambilan keputusan didasarkan pada nilai sig. yang didapatkan dari hasil pengolahan data melalui program SPSS 20:</w:t>
      </w:r>
    </w:p>
    <w:p w:rsidR="000569F8"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1. Jika nilai sig. &gt; 0,05 maka Ho diterima</w:t>
      </w:r>
    </w:p>
    <w:p w:rsidR="000569F8" w:rsidRDefault="000569F8" w:rsidP="000569F8">
      <w:pPr>
        <w:pStyle w:val="ListParagraph"/>
        <w:tabs>
          <w:tab w:val="left" w:pos="0"/>
        </w:tabs>
        <w:ind w:left="0" w:firstLine="0"/>
        <w:rPr>
          <w:rFonts w:ascii="Times New Roman" w:hAnsi="Times New Roman" w:cs="Times New Roman"/>
          <w:sz w:val="24"/>
          <w:szCs w:val="24"/>
          <w:lang w:val="id-ID"/>
        </w:rPr>
      </w:pPr>
      <w:r>
        <w:rPr>
          <w:rFonts w:ascii="Times New Roman" w:hAnsi="Times New Roman" w:cs="Times New Roman"/>
          <w:sz w:val="24"/>
          <w:szCs w:val="24"/>
          <w:lang w:val="id-ID"/>
        </w:rPr>
        <w:t>2. Jika nilai sig. &lt; 0,05 maka Ho ditolak</w:t>
      </w:r>
    </w:p>
    <w:p w:rsidR="000569F8" w:rsidRDefault="000569F8" w:rsidP="000569F8">
      <w:pPr>
        <w:pStyle w:val="ListParagraph"/>
        <w:tabs>
          <w:tab w:val="left" w:pos="0"/>
        </w:tabs>
        <w:ind w:left="0" w:firstLine="0"/>
        <w:rPr>
          <w:rFonts w:ascii="Times New Roman" w:hAnsi="Times New Roman" w:cs="Times New Roman"/>
          <w:sz w:val="24"/>
          <w:szCs w:val="24"/>
          <w:lang w:val="id-ID"/>
        </w:rPr>
      </w:pPr>
    </w:p>
    <w:p w:rsidR="000569F8" w:rsidRPr="00601E48" w:rsidRDefault="000569F8" w:rsidP="000569F8">
      <w:pPr>
        <w:pStyle w:val="ListParagraph"/>
        <w:tabs>
          <w:tab w:val="left" w:pos="0"/>
        </w:tabs>
        <w:ind w:left="0" w:firstLine="0"/>
        <w:rPr>
          <w:rFonts w:ascii="Times New Roman" w:hAnsi="Times New Roman" w:cs="Times New Roman"/>
          <w:sz w:val="24"/>
          <w:szCs w:val="24"/>
          <w:lang w:val="id-ID"/>
        </w:rPr>
      </w:pPr>
    </w:p>
    <w:p w:rsidR="000569F8" w:rsidRDefault="000569F8" w:rsidP="000569F8">
      <w:pPr>
        <w:pStyle w:val="ListParagraph"/>
        <w:tabs>
          <w:tab w:val="left" w:pos="0"/>
        </w:tabs>
        <w:ind w:left="0" w:firstLine="0"/>
        <w:jc w:val="center"/>
        <w:rPr>
          <w:rFonts w:ascii="Times New Roman" w:eastAsiaTheme="minorEastAsia" w:hAnsi="Times New Roman" w:cs="Times New Roman"/>
          <w:b/>
          <w:sz w:val="24"/>
          <w:szCs w:val="24"/>
          <w:lang w:val="id-ID"/>
        </w:rPr>
      </w:pPr>
      <w:r>
        <w:rPr>
          <w:rFonts w:ascii="Times New Roman" w:eastAsiaTheme="minorEastAsia" w:hAnsi="Times New Roman" w:cs="Times New Roman"/>
          <w:b/>
          <w:sz w:val="24"/>
          <w:szCs w:val="24"/>
        </w:rPr>
        <w:lastRenderedPageBreak/>
        <w:t>Tabel 4.</w:t>
      </w:r>
      <w:r>
        <w:rPr>
          <w:rFonts w:ascii="Times New Roman" w:eastAsiaTheme="minorEastAsia" w:hAnsi="Times New Roman" w:cs="Times New Roman"/>
          <w:b/>
          <w:sz w:val="24"/>
          <w:szCs w:val="24"/>
          <w:lang w:val="id-ID"/>
        </w:rPr>
        <w:t xml:space="preserve">11 </w:t>
      </w:r>
      <w:r>
        <w:rPr>
          <w:rFonts w:ascii="Times New Roman" w:eastAsiaTheme="minorEastAsia" w:hAnsi="Times New Roman" w:cs="Times New Roman"/>
          <w:b/>
          <w:sz w:val="24"/>
          <w:szCs w:val="24"/>
        </w:rPr>
        <w:t>Uji Parsial (Uji t)</w:t>
      </w:r>
    </w:p>
    <w:tbl>
      <w:tblPr>
        <w:tblW w:w="77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8"/>
        <w:gridCol w:w="1137"/>
        <w:gridCol w:w="1417"/>
        <w:gridCol w:w="1276"/>
        <w:gridCol w:w="1559"/>
        <w:gridCol w:w="851"/>
        <w:gridCol w:w="709"/>
      </w:tblGrid>
      <w:tr w:rsidR="000569F8" w:rsidRPr="006679F7" w:rsidTr="0023104B">
        <w:trPr>
          <w:cantSplit/>
          <w:tblHeader/>
        </w:trPr>
        <w:tc>
          <w:tcPr>
            <w:tcW w:w="7797" w:type="dxa"/>
            <w:gridSpan w:val="7"/>
            <w:tcBorders>
              <w:top w:val="nil"/>
              <w:left w:val="nil"/>
              <w:bottom w:val="nil"/>
              <w:right w:val="nil"/>
            </w:tcBorders>
            <w:shd w:val="clear" w:color="auto" w:fill="FFFFFF"/>
            <w:vAlign w:val="center"/>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b/>
                <w:bCs/>
                <w:color w:val="000000"/>
                <w:sz w:val="18"/>
                <w:szCs w:val="18"/>
              </w:rPr>
              <w:t>Coefficients</w:t>
            </w:r>
            <w:r w:rsidRPr="006679F7">
              <w:rPr>
                <w:rFonts w:ascii="Arial" w:hAnsi="Arial" w:cs="Arial"/>
                <w:b/>
                <w:bCs/>
                <w:color w:val="000000"/>
                <w:sz w:val="18"/>
                <w:szCs w:val="18"/>
                <w:vertAlign w:val="superscript"/>
              </w:rPr>
              <w:t>a</w:t>
            </w:r>
          </w:p>
        </w:tc>
      </w:tr>
      <w:tr w:rsidR="000569F8" w:rsidRPr="006679F7" w:rsidTr="0023104B">
        <w:trPr>
          <w:cantSplit/>
          <w:tblHeader/>
        </w:trPr>
        <w:tc>
          <w:tcPr>
            <w:tcW w:w="1985"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vAlign w:val="bottom"/>
          </w:tcPr>
          <w:p w:rsidR="000569F8" w:rsidRPr="006679F7" w:rsidRDefault="000569F8" w:rsidP="0023104B">
            <w:pPr>
              <w:autoSpaceDE w:val="0"/>
              <w:autoSpaceDN w:val="0"/>
              <w:adjustRightInd w:val="0"/>
              <w:ind w:left="60" w:right="60"/>
              <w:rPr>
                <w:rFonts w:ascii="Arial" w:hAnsi="Arial" w:cs="Arial"/>
                <w:color w:val="000000"/>
                <w:sz w:val="18"/>
                <w:szCs w:val="18"/>
              </w:rPr>
            </w:pPr>
            <w:r w:rsidRPr="006679F7">
              <w:rPr>
                <w:rFonts w:ascii="Arial" w:hAnsi="Arial" w:cs="Arial"/>
                <w:color w:val="000000"/>
                <w:sz w:val="18"/>
                <w:szCs w:val="18"/>
              </w:rPr>
              <w:t>Model</w:t>
            </w:r>
          </w:p>
        </w:tc>
        <w:tc>
          <w:tcPr>
            <w:tcW w:w="2693" w:type="dxa"/>
            <w:gridSpan w:val="2"/>
            <w:tcBorders>
              <w:top w:val="single" w:sz="16" w:space="0" w:color="000000"/>
              <w:left w:val="single" w:sz="16" w:space="0" w:color="000000"/>
            </w:tcBorders>
            <w:shd w:val="clear" w:color="auto" w:fill="FFFFFF"/>
            <w:vAlign w:val="bottom"/>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color w:val="000000"/>
                <w:sz w:val="18"/>
                <w:szCs w:val="18"/>
              </w:rPr>
              <w:t>Unstandardized Coefficients</w:t>
            </w:r>
          </w:p>
        </w:tc>
        <w:tc>
          <w:tcPr>
            <w:tcW w:w="1559" w:type="dxa"/>
            <w:tcBorders>
              <w:top w:val="single" w:sz="16" w:space="0" w:color="000000"/>
            </w:tcBorders>
            <w:shd w:val="clear" w:color="auto" w:fill="FFFFFF"/>
            <w:vAlign w:val="bottom"/>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color w:val="000000"/>
                <w:sz w:val="18"/>
                <w:szCs w:val="18"/>
              </w:rPr>
              <w:t>Standardized Coefficients</w:t>
            </w:r>
          </w:p>
        </w:tc>
        <w:tc>
          <w:tcPr>
            <w:tcW w:w="851" w:type="dxa"/>
            <w:vMerge w:val="restart"/>
            <w:tcBorders>
              <w:top w:val="single" w:sz="16" w:space="0" w:color="000000"/>
              <w:bottom w:val="single" w:sz="16" w:space="0" w:color="000000"/>
            </w:tcBorders>
            <w:shd w:val="clear" w:color="auto" w:fill="FFFFFF"/>
            <w:vAlign w:val="bottom"/>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color w:val="000000"/>
                <w:sz w:val="18"/>
                <w:szCs w:val="18"/>
              </w:rPr>
              <w:t>T</w:t>
            </w:r>
          </w:p>
        </w:tc>
        <w:tc>
          <w:tcPr>
            <w:tcW w:w="709" w:type="dxa"/>
            <w:vMerge w:val="restart"/>
            <w:tcBorders>
              <w:top w:val="single" w:sz="16" w:space="0" w:color="000000"/>
              <w:bottom w:val="single" w:sz="16" w:space="0" w:color="000000"/>
              <w:right w:val="single" w:sz="16" w:space="0" w:color="000000"/>
            </w:tcBorders>
            <w:shd w:val="clear" w:color="auto" w:fill="FFFFFF"/>
            <w:vAlign w:val="bottom"/>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color w:val="000000"/>
                <w:sz w:val="18"/>
                <w:szCs w:val="18"/>
              </w:rPr>
              <w:t>Sig.</w:t>
            </w:r>
          </w:p>
        </w:tc>
      </w:tr>
      <w:tr w:rsidR="000569F8" w:rsidRPr="006679F7" w:rsidTr="0023104B">
        <w:trPr>
          <w:cantSplit/>
          <w:tblHeader/>
        </w:trPr>
        <w:tc>
          <w:tcPr>
            <w:tcW w:w="1985" w:type="dxa"/>
            <w:gridSpan w:val="2"/>
            <w:vMerge/>
            <w:tcBorders>
              <w:top w:val="single" w:sz="16" w:space="0" w:color="000000"/>
              <w:left w:val="single" w:sz="16" w:space="0" w:color="000000"/>
              <w:bottom w:val="single" w:sz="16" w:space="0" w:color="000000"/>
              <w:right w:val="single" w:sz="16" w:space="0" w:color="000000"/>
            </w:tcBorders>
            <w:shd w:val="clear" w:color="auto" w:fill="FFFFFF"/>
            <w:vAlign w:val="bottom"/>
          </w:tcPr>
          <w:p w:rsidR="000569F8" w:rsidRPr="006679F7" w:rsidRDefault="000569F8" w:rsidP="0023104B">
            <w:pPr>
              <w:autoSpaceDE w:val="0"/>
              <w:autoSpaceDN w:val="0"/>
              <w:adjustRightInd w:val="0"/>
              <w:rPr>
                <w:rFonts w:ascii="Arial" w:hAnsi="Arial" w:cs="Arial"/>
                <w:color w:val="000000"/>
                <w:sz w:val="18"/>
                <w:szCs w:val="18"/>
              </w:rPr>
            </w:pPr>
          </w:p>
        </w:tc>
        <w:tc>
          <w:tcPr>
            <w:tcW w:w="1417" w:type="dxa"/>
            <w:tcBorders>
              <w:left w:val="single" w:sz="16" w:space="0" w:color="000000"/>
              <w:bottom w:val="single" w:sz="16" w:space="0" w:color="000000"/>
            </w:tcBorders>
            <w:shd w:val="clear" w:color="auto" w:fill="FFFFFF"/>
            <w:vAlign w:val="bottom"/>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color w:val="000000"/>
                <w:sz w:val="18"/>
                <w:szCs w:val="18"/>
              </w:rPr>
              <w:t>B</w:t>
            </w:r>
          </w:p>
        </w:tc>
        <w:tc>
          <w:tcPr>
            <w:tcW w:w="1276" w:type="dxa"/>
            <w:tcBorders>
              <w:bottom w:val="single" w:sz="16" w:space="0" w:color="000000"/>
            </w:tcBorders>
            <w:shd w:val="clear" w:color="auto" w:fill="FFFFFF"/>
            <w:vAlign w:val="bottom"/>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color w:val="000000"/>
                <w:sz w:val="18"/>
                <w:szCs w:val="18"/>
              </w:rPr>
              <w:t>Std. Error</w:t>
            </w:r>
          </w:p>
        </w:tc>
        <w:tc>
          <w:tcPr>
            <w:tcW w:w="1559" w:type="dxa"/>
            <w:tcBorders>
              <w:bottom w:val="single" w:sz="16" w:space="0" w:color="000000"/>
            </w:tcBorders>
            <w:shd w:val="clear" w:color="auto" w:fill="FFFFFF"/>
            <w:vAlign w:val="bottom"/>
          </w:tcPr>
          <w:p w:rsidR="000569F8" w:rsidRPr="006679F7" w:rsidRDefault="000569F8" w:rsidP="0023104B">
            <w:pPr>
              <w:autoSpaceDE w:val="0"/>
              <w:autoSpaceDN w:val="0"/>
              <w:adjustRightInd w:val="0"/>
              <w:ind w:left="60" w:right="60"/>
              <w:jc w:val="center"/>
              <w:rPr>
                <w:rFonts w:ascii="Arial" w:hAnsi="Arial" w:cs="Arial"/>
                <w:color w:val="000000"/>
                <w:sz w:val="18"/>
                <w:szCs w:val="18"/>
              </w:rPr>
            </w:pPr>
            <w:r w:rsidRPr="006679F7">
              <w:rPr>
                <w:rFonts w:ascii="Arial" w:hAnsi="Arial" w:cs="Arial"/>
                <w:color w:val="000000"/>
                <w:sz w:val="18"/>
                <w:szCs w:val="18"/>
              </w:rPr>
              <w:t>Beta</w:t>
            </w:r>
          </w:p>
        </w:tc>
        <w:tc>
          <w:tcPr>
            <w:tcW w:w="851" w:type="dxa"/>
            <w:vMerge/>
            <w:tcBorders>
              <w:top w:val="single" w:sz="16" w:space="0" w:color="000000"/>
              <w:bottom w:val="single" w:sz="16" w:space="0" w:color="000000"/>
            </w:tcBorders>
            <w:shd w:val="clear" w:color="auto" w:fill="FFFFFF"/>
            <w:vAlign w:val="bottom"/>
          </w:tcPr>
          <w:p w:rsidR="000569F8" w:rsidRPr="006679F7" w:rsidRDefault="000569F8" w:rsidP="0023104B">
            <w:pPr>
              <w:autoSpaceDE w:val="0"/>
              <w:autoSpaceDN w:val="0"/>
              <w:adjustRightInd w:val="0"/>
              <w:rPr>
                <w:rFonts w:ascii="Arial" w:hAnsi="Arial" w:cs="Arial"/>
                <w:color w:val="000000"/>
                <w:sz w:val="18"/>
                <w:szCs w:val="18"/>
              </w:rPr>
            </w:pPr>
          </w:p>
        </w:tc>
        <w:tc>
          <w:tcPr>
            <w:tcW w:w="709" w:type="dxa"/>
            <w:vMerge/>
            <w:tcBorders>
              <w:top w:val="single" w:sz="16" w:space="0" w:color="000000"/>
              <w:bottom w:val="single" w:sz="16" w:space="0" w:color="000000"/>
              <w:right w:val="single" w:sz="16" w:space="0" w:color="000000"/>
            </w:tcBorders>
            <w:shd w:val="clear" w:color="auto" w:fill="FFFFFF"/>
            <w:vAlign w:val="bottom"/>
          </w:tcPr>
          <w:p w:rsidR="000569F8" w:rsidRPr="006679F7" w:rsidRDefault="000569F8" w:rsidP="0023104B">
            <w:pPr>
              <w:autoSpaceDE w:val="0"/>
              <w:autoSpaceDN w:val="0"/>
              <w:adjustRightInd w:val="0"/>
              <w:rPr>
                <w:rFonts w:ascii="Arial" w:hAnsi="Arial" w:cs="Arial"/>
                <w:color w:val="000000"/>
                <w:sz w:val="18"/>
                <w:szCs w:val="18"/>
              </w:rPr>
            </w:pPr>
          </w:p>
        </w:tc>
      </w:tr>
      <w:tr w:rsidR="000569F8" w:rsidRPr="006679F7" w:rsidTr="0023104B">
        <w:trPr>
          <w:cantSplit/>
          <w:tblHeader/>
        </w:trPr>
        <w:tc>
          <w:tcPr>
            <w:tcW w:w="848" w:type="dxa"/>
            <w:vMerge w:val="restart"/>
            <w:tcBorders>
              <w:top w:val="single" w:sz="16" w:space="0" w:color="000000"/>
              <w:left w:val="single" w:sz="16" w:space="0" w:color="000000"/>
              <w:bottom w:val="single" w:sz="16" w:space="0" w:color="000000"/>
              <w:right w:val="nil"/>
            </w:tcBorders>
            <w:shd w:val="clear" w:color="auto" w:fill="FFFFFF"/>
          </w:tcPr>
          <w:p w:rsidR="000569F8" w:rsidRPr="006679F7" w:rsidRDefault="000569F8" w:rsidP="0023104B">
            <w:pPr>
              <w:autoSpaceDE w:val="0"/>
              <w:autoSpaceDN w:val="0"/>
              <w:adjustRightInd w:val="0"/>
              <w:ind w:left="60" w:right="60"/>
              <w:rPr>
                <w:rFonts w:ascii="Arial" w:hAnsi="Arial" w:cs="Arial"/>
                <w:color w:val="000000"/>
                <w:sz w:val="18"/>
                <w:szCs w:val="18"/>
              </w:rPr>
            </w:pPr>
            <w:r w:rsidRPr="006679F7">
              <w:rPr>
                <w:rFonts w:ascii="Arial" w:hAnsi="Arial" w:cs="Arial"/>
                <w:color w:val="000000"/>
                <w:sz w:val="18"/>
                <w:szCs w:val="18"/>
              </w:rPr>
              <w:t>1</w:t>
            </w:r>
          </w:p>
        </w:tc>
        <w:tc>
          <w:tcPr>
            <w:tcW w:w="1137" w:type="dxa"/>
            <w:tcBorders>
              <w:top w:val="single" w:sz="16" w:space="0" w:color="000000"/>
              <w:left w:val="nil"/>
              <w:bottom w:val="nil"/>
              <w:right w:val="single" w:sz="16" w:space="0" w:color="000000"/>
            </w:tcBorders>
            <w:shd w:val="clear" w:color="auto" w:fill="FFFFFF"/>
          </w:tcPr>
          <w:p w:rsidR="000569F8" w:rsidRPr="006679F7" w:rsidRDefault="000569F8" w:rsidP="0023104B">
            <w:pPr>
              <w:autoSpaceDE w:val="0"/>
              <w:autoSpaceDN w:val="0"/>
              <w:adjustRightInd w:val="0"/>
              <w:ind w:left="60" w:right="60"/>
              <w:rPr>
                <w:rFonts w:ascii="Arial" w:hAnsi="Arial" w:cs="Arial"/>
                <w:color w:val="000000"/>
                <w:sz w:val="18"/>
                <w:szCs w:val="18"/>
              </w:rPr>
            </w:pPr>
            <w:r w:rsidRPr="006679F7">
              <w:rPr>
                <w:rFonts w:ascii="Arial" w:hAnsi="Arial" w:cs="Arial"/>
                <w:color w:val="000000"/>
                <w:sz w:val="18"/>
                <w:szCs w:val="18"/>
              </w:rPr>
              <w:t>(Constant)</w:t>
            </w:r>
          </w:p>
        </w:tc>
        <w:tc>
          <w:tcPr>
            <w:tcW w:w="1417" w:type="dxa"/>
            <w:tcBorders>
              <w:top w:val="single" w:sz="16" w:space="0" w:color="000000"/>
              <w:left w:val="single" w:sz="16" w:space="0" w:color="000000"/>
              <w:bottom w:val="nil"/>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10,966</w:t>
            </w:r>
          </w:p>
        </w:tc>
        <w:tc>
          <w:tcPr>
            <w:tcW w:w="1276" w:type="dxa"/>
            <w:tcBorders>
              <w:top w:val="single" w:sz="16" w:space="0" w:color="000000"/>
              <w:bottom w:val="nil"/>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1,809</w:t>
            </w:r>
          </w:p>
        </w:tc>
        <w:tc>
          <w:tcPr>
            <w:tcW w:w="1559" w:type="dxa"/>
            <w:tcBorders>
              <w:top w:val="single" w:sz="16" w:space="0" w:color="000000"/>
              <w:bottom w:val="nil"/>
            </w:tcBorders>
            <w:shd w:val="clear" w:color="auto" w:fill="FFFFFF"/>
            <w:vAlign w:val="center"/>
          </w:tcPr>
          <w:p w:rsidR="000569F8" w:rsidRPr="006679F7" w:rsidRDefault="000569F8" w:rsidP="0023104B">
            <w:pPr>
              <w:autoSpaceDE w:val="0"/>
              <w:autoSpaceDN w:val="0"/>
              <w:adjustRightInd w:val="0"/>
              <w:jc w:val="center"/>
              <w:rPr>
                <w:rFonts w:ascii="Times New Roman" w:hAnsi="Times New Roman" w:cs="Times New Roman"/>
                <w:sz w:val="24"/>
                <w:szCs w:val="24"/>
              </w:rPr>
            </w:pPr>
          </w:p>
        </w:tc>
        <w:tc>
          <w:tcPr>
            <w:tcW w:w="851" w:type="dxa"/>
            <w:tcBorders>
              <w:top w:val="single" w:sz="16" w:space="0" w:color="000000"/>
              <w:bottom w:val="nil"/>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6,063</w:t>
            </w:r>
          </w:p>
        </w:tc>
        <w:tc>
          <w:tcPr>
            <w:tcW w:w="709" w:type="dxa"/>
            <w:tcBorders>
              <w:top w:val="single" w:sz="16" w:space="0" w:color="000000"/>
              <w:bottom w:val="nil"/>
              <w:right w:val="single" w:sz="16" w:space="0" w:color="000000"/>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sidRPr="006679F7">
              <w:rPr>
                <w:rFonts w:ascii="Arial" w:hAnsi="Arial" w:cs="Arial"/>
                <w:color w:val="000000"/>
                <w:sz w:val="18"/>
                <w:szCs w:val="18"/>
              </w:rPr>
              <w:t>,00</w:t>
            </w:r>
            <w:r>
              <w:rPr>
                <w:rFonts w:ascii="Arial" w:hAnsi="Arial" w:cs="Arial"/>
                <w:color w:val="000000"/>
                <w:sz w:val="18"/>
                <w:szCs w:val="18"/>
              </w:rPr>
              <w:t>0</w:t>
            </w:r>
          </w:p>
        </w:tc>
      </w:tr>
      <w:tr w:rsidR="000569F8" w:rsidRPr="006679F7" w:rsidTr="0023104B">
        <w:trPr>
          <w:cantSplit/>
          <w:tblHeader/>
        </w:trPr>
        <w:tc>
          <w:tcPr>
            <w:tcW w:w="848" w:type="dxa"/>
            <w:vMerge/>
            <w:tcBorders>
              <w:top w:val="single" w:sz="16" w:space="0" w:color="000000"/>
              <w:left w:val="single" w:sz="16" w:space="0" w:color="000000"/>
              <w:bottom w:val="single" w:sz="16" w:space="0" w:color="000000"/>
              <w:right w:val="nil"/>
            </w:tcBorders>
            <w:shd w:val="clear" w:color="auto" w:fill="FFFFFF"/>
          </w:tcPr>
          <w:p w:rsidR="000569F8" w:rsidRPr="006679F7" w:rsidRDefault="000569F8" w:rsidP="0023104B">
            <w:pPr>
              <w:autoSpaceDE w:val="0"/>
              <w:autoSpaceDN w:val="0"/>
              <w:adjustRightInd w:val="0"/>
              <w:rPr>
                <w:rFonts w:ascii="Arial" w:hAnsi="Arial" w:cs="Arial"/>
                <w:color w:val="000000"/>
                <w:sz w:val="18"/>
                <w:szCs w:val="18"/>
              </w:rPr>
            </w:pPr>
          </w:p>
        </w:tc>
        <w:tc>
          <w:tcPr>
            <w:tcW w:w="1137" w:type="dxa"/>
            <w:tcBorders>
              <w:top w:val="nil"/>
              <w:left w:val="nil"/>
              <w:bottom w:val="nil"/>
              <w:right w:val="single" w:sz="16" w:space="0" w:color="000000"/>
            </w:tcBorders>
            <w:shd w:val="clear" w:color="auto" w:fill="FFFFFF"/>
          </w:tcPr>
          <w:p w:rsidR="000569F8" w:rsidRPr="006679F7" w:rsidRDefault="000569F8" w:rsidP="0023104B">
            <w:pPr>
              <w:autoSpaceDE w:val="0"/>
              <w:autoSpaceDN w:val="0"/>
              <w:adjustRightInd w:val="0"/>
              <w:ind w:left="60" w:right="60"/>
              <w:rPr>
                <w:rFonts w:ascii="Arial" w:hAnsi="Arial" w:cs="Arial"/>
                <w:color w:val="000000"/>
                <w:sz w:val="18"/>
                <w:szCs w:val="18"/>
              </w:rPr>
            </w:pPr>
            <w:r>
              <w:rPr>
                <w:rFonts w:ascii="Arial" w:hAnsi="Arial" w:cs="Arial"/>
                <w:color w:val="000000"/>
                <w:sz w:val="18"/>
                <w:szCs w:val="18"/>
              </w:rPr>
              <w:t>KAP</w:t>
            </w:r>
          </w:p>
        </w:tc>
        <w:tc>
          <w:tcPr>
            <w:tcW w:w="1417" w:type="dxa"/>
            <w:tcBorders>
              <w:top w:val="nil"/>
              <w:left w:val="single" w:sz="16" w:space="0" w:color="000000"/>
              <w:bottom w:val="nil"/>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-,330</w:t>
            </w:r>
          </w:p>
        </w:tc>
        <w:tc>
          <w:tcPr>
            <w:tcW w:w="1276" w:type="dxa"/>
            <w:tcBorders>
              <w:top w:val="nil"/>
              <w:bottom w:val="nil"/>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sidRPr="006679F7">
              <w:rPr>
                <w:rFonts w:ascii="Arial" w:hAnsi="Arial" w:cs="Arial"/>
                <w:color w:val="000000"/>
                <w:sz w:val="18"/>
                <w:szCs w:val="18"/>
              </w:rPr>
              <w:t>,</w:t>
            </w:r>
            <w:r>
              <w:rPr>
                <w:rFonts w:ascii="Arial" w:hAnsi="Arial" w:cs="Arial"/>
                <w:color w:val="000000"/>
                <w:sz w:val="18"/>
                <w:szCs w:val="18"/>
              </w:rPr>
              <w:t>123</w:t>
            </w:r>
          </w:p>
        </w:tc>
        <w:tc>
          <w:tcPr>
            <w:tcW w:w="1559" w:type="dxa"/>
            <w:tcBorders>
              <w:top w:val="nil"/>
              <w:bottom w:val="nil"/>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w:t>
            </w:r>
            <w:r w:rsidRPr="006679F7">
              <w:rPr>
                <w:rFonts w:ascii="Arial" w:hAnsi="Arial" w:cs="Arial"/>
                <w:color w:val="000000"/>
                <w:sz w:val="18"/>
                <w:szCs w:val="18"/>
              </w:rPr>
              <w:t>,4</w:t>
            </w:r>
            <w:r>
              <w:rPr>
                <w:rFonts w:ascii="Arial" w:hAnsi="Arial" w:cs="Arial"/>
                <w:color w:val="000000"/>
                <w:sz w:val="18"/>
                <w:szCs w:val="18"/>
              </w:rPr>
              <w:t>05</w:t>
            </w:r>
          </w:p>
        </w:tc>
        <w:tc>
          <w:tcPr>
            <w:tcW w:w="851" w:type="dxa"/>
            <w:tcBorders>
              <w:top w:val="nil"/>
              <w:bottom w:val="nil"/>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-2,675</w:t>
            </w:r>
          </w:p>
        </w:tc>
        <w:tc>
          <w:tcPr>
            <w:tcW w:w="709" w:type="dxa"/>
            <w:tcBorders>
              <w:top w:val="nil"/>
              <w:bottom w:val="nil"/>
              <w:right w:val="single" w:sz="16" w:space="0" w:color="000000"/>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sidRPr="006679F7">
              <w:rPr>
                <w:rFonts w:ascii="Arial" w:hAnsi="Arial" w:cs="Arial"/>
                <w:color w:val="000000"/>
                <w:sz w:val="18"/>
                <w:szCs w:val="18"/>
              </w:rPr>
              <w:t>,0</w:t>
            </w:r>
            <w:r>
              <w:rPr>
                <w:rFonts w:ascii="Arial" w:hAnsi="Arial" w:cs="Arial"/>
                <w:color w:val="000000"/>
                <w:sz w:val="18"/>
                <w:szCs w:val="18"/>
              </w:rPr>
              <w:t>16</w:t>
            </w:r>
          </w:p>
        </w:tc>
      </w:tr>
      <w:tr w:rsidR="000569F8" w:rsidRPr="006679F7" w:rsidTr="0023104B">
        <w:trPr>
          <w:cantSplit/>
          <w:tblHeader/>
        </w:trPr>
        <w:tc>
          <w:tcPr>
            <w:tcW w:w="848" w:type="dxa"/>
            <w:vMerge/>
            <w:tcBorders>
              <w:top w:val="single" w:sz="16" w:space="0" w:color="000000"/>
              <w:left w:val="single" w:sz="16" w:space="0" w:color="000000"/>
              <w:bottom w:val="single" w:sz="16" w:space="0" w:color="000000"/>
              <w:right w:val="nil"/>
            </w:tcBorders>
            <w:shd w:val="clear" w:color="auto" w:fill="FFFFFF"/>
          </w:tcPr>
          <w:p w:rsidR="000569F8" w:rsidRPr="006679F7" w:rsidRDefault="000569F8" w:rsidP="0023104B">
            <w:pPr>
              <w:autoSpaceDE w:val="0"/>
              <w:autoSpaceDN w:val="0"/>
              <w:adjustRightInd w:val="0"/>
              <w:rPr>
                <w:rFonts w:ascii="Arial" w:hAnsi="Arial" w:cs="Arial"/>
                <w:color w:val="000000"/>
                <w:sz w:val="18"/>
                <w:szCs w:val="18"/>
              </w:rPr>
            </w:pPr>
          </w:p>
        </w:tc>
        <w:tc>
          <w:tcPr>
            <w:tcW w:w="1137" w:type="dxa"/>
            <w:tcBorders>
              <w:top w:val="nil"/>
              <w:left w:val="nil"/>
              <w:bottom w:val="single" w:sz="16" w:space="0" w:color="000000"/>
              <w:right w:val="single" w:sz="16" w:space="0" w:color="000000"/>
            </w:tcBorders>
            <w:shd w:val="clear" w:color="auto" w:fill="FFFFFF"/>
          </w:tcPr>
          <w:p w:rsidR="000569F8" w:rsidRPr="006679F7" w:rsidRDefault="000569F8" w:rsidP="0023104B">
            <w:pPr>
              <w:autoSpaceDE w:val="0"/>
              <w:autoSpaceDN w:val="0"/>
              <w:adjustRightInd w:val="0"/>
              <w:ind w:left="60" w:right="60"/>
              <w:rPr>
                <w:rFonts w:ascii="Arial" w:hAnsi="Arial" w:cs="Arial"/>
                <w:color w:val="000000"/>
                <w:sz w:val="18"/>
                <w:szCs w:val="18"/>
              </w:rPr>
            </w:pPr>
            <w:r>
              <w:rPr>
                <w:rFonts w:ascii="Arial" w:hAnsi="Arial" w:cs="Arial"/>
                <w:color w:val="000000"/>
                <w:sz w:val="18"/>
                <w:szCs w:val="18"/>
              </w:rPr>
              <w:t>BOPO</w:t>
            </w:r>
          </w:p>
        </w:tc>
        <w:tc>
          <w:tcPr>
            <w:tcW w:w="1417" w:type="dxa"/>
            <w:tcBorders>
              <w:top w:val="nil"/>
              <w:left w:val="single" w:sz="16" w:space="0" w:color="000000"/>
              <w:bottom w:val="single" w:sz="16" w:space="0" w:color="000000"/>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sidRPr="006679F7">
              <w:rPr>
                <w:rFonts w:ascii="Arial" w:hAnsi="Arial" w:cs="Arial"/>
                <w:color w:val="000000"/>
                <w:sz w:val="18"/>
                <w:szCs w:val="18"/>
              </w:rPr>
              <w:t>-,</w:t>
            </w:r>
            <w:r>
              <w:rPr>
                <w:rFonts w:ascii="Arial" w:hAnsi="Arial" w:cs="Arial"/>
                <w:color w:val="000000"/>
                <w:sz w:val="18"/>
                <w:szCs w:val="18"/>
              </w:rPr>
              <w:t>095</w:t>
            </w:r>
          </w:p>
        </w:tc>
        <w:tc>
          <w:tcPr>
            <w:tcW w:w="1276" w:type="dxa"/>
            <w:tcBorders>
              <w:top w:val="nil"/>
              <w:bottom w:val="single" w:sz="16" w:space="0" w:color="000000"/>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sidRPr="006679F7">
              <w:rPr>
                <w:rFonts w:ascii="Arial" w:hAnsi="Arial" w:cs="Arial"/>
                <w:color w:val="000000"/>
                <w:sz w:val="18"/>
                <w:szCs w:val="18"/>
              </w:rPr>
              <w:t>,0</w:t>
            </w:r>
            <w:r>
              <w:rPr>
                <w:rFonts w:ascii="Arial" w:hAnsi="Arial" w:cs="Arial"/>
                <w:color w:val="000000"/>
                <w:sz w:val="18"/>
                <w:szCs w:val="18"/>
              </w:rPr>
              <w:t>24</w:t>
            </w:r>
          </w:p>
        </w:tc>
        <w:tc>
          <w:tcPr>
            <w:tcW w:w="1559" w:type="dxa"/>
            <w:tcBorders>
              <w:top w:val="nil"/>
              <w:bottom w:val="single" w:sz="16" w:space="0" w:color="000000"/>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Pr>
                <w:rFonts w:ascii="Arial" w:hAnsi="Arial" w:cs="Arial"/>
                <w:color w:val="000000"/>
                <w:sz w:val="18"/>
                <w:szCs w:val="18"/>
              </w:rPr>
              <w:t>-,594</w:t>
            </w:r>
          </w:p>
        </w:tc>
        <w:tc>
          <w:tcPr>
            <w:tcW w:w="851" w:type="dxa"/>
            <w:tcBorders>
              <w:top w:val="nil"/>
              <w:bottom w:val="single" w:sz="16" w:space="0" w:color="000000"/>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sidRPr="006679F7">
              <w:rPr>
                <w:rFonts w:ascii="Arial" w:hAnsi="Arial" w:cs="Arial"/>
                <w:color w:val="000000"/>
                <w:sz w:val="18"/>
                <w:szCs w:val="18"/>
              </w:rPr>
              <w:t>-</w:t>
            </w:r>
            <w:r>
              <w:rPr>
                <w:rFonts w:ascii="Arial" w:hAnsi="Arial" w:cs="Arial"/>
                <w:color w:val="000000"/>
                <w:sz w:val="18"/>
                <w:szCs w:val="18"/>
              </w:rPr>
              <w:t>3,926</w:t>
            </w:r>
          </w:p>
        </w:tc>
        <w:tc>
          <w:tcPr>
            <w:tcW w:w="709" w:type="dxa"/>
            <w:tcBorders>
              <w:top w:val="nil"/>
              <w:bottom w:val="single" w:sz="16" w:space="0" w:color="000000"/>
              <w:right w:val="single" w:sz="16" w:space="0" w:color="000000"/>
            </w:tcBorders>
            <w:shd w:val="clear" w:color="auto" w:fill="FFFFFF"/>
            <w:vAlign w:val="center"/>
          </w:tcPr>
          <w:p w:rsidR="000569F8" w:rsidRPr="006679F7" w:rsidRDefault="000569F8" w:rsidP="0023104B">
            <w:pPr>
              <w:autoSpaceDE w:val="0"/>
              <w:autoSpaceDN w:val="0"/>
              <w:adjustRightInd w:val="0"/>
              <w:ind w:left="60" w:right="60"/>
              <w:jc w:val="right"/>
              <w:rPr>
                <w:rFonts w:ascii="Arial" w:hAnsi="Arial" w:cs="Arial"/>
                <w:color w:val="000000"/>
                <w:sz w:val="18"/>
                <w:szCs w:val="18"/>
              </w:rPr>
            </w:pPr>
            <w:r w:rsidRPr="006679F7">
              <w:rPr>
                <w:rFonts w:ascii="Arial" w:hAnsi="Arial" w:cs="Arial"/>
                <w:color w:val="000000"/>
                <w:sz w:val="18"/>
                <w:szCs w:val="18"/>
              </w:rPr>
              <w:t>,001</w:t>
            </w:r>
          </w:p>
        </w:tc>
      </w:tr>
      <w:tr w:rsidR="000569F8" w:rsidRPr="006679F7" w:rsidTr="0023104B">
        <w:trPr>
          <w:cantSplit/>
        </w:trPr>
        <w:tc>
          <w:tcPr>
            <w:tcW w:w="3402" w:type="dxa"/>
            <w:gridSpan w:val="3"/>
            <w:tcBorders>
              <w:top w:val="nil"/>
              <w:left w:val="nil"/>
              <w:bottom w:val="nil"/>
              <w:right w:val="nil"/>
            </w:tcBorders>
            <w:shd w:val="clear" w:color="auto" w:fill="FFFFFF"/>
          </w:tcPr>
          <w:p w:rsidR="000569F8" w:rsidRPr="006679F7" w:rsidRDefault="000569F8" w:rsidP="0023104B">
            <w:pPr>
              <w:autoSpaceDE w:val="0"/>
              <w:autoSpaceDN w:val="0"/>
              <w:adjustRightInd w:val="0"/>
              <w:ind w:left="60" w:right="60"/>
              <w:rPr>
                <w:rFonts w:ascii="Arial" w:hAnsi="Arial" w:cs="Arial"/>
                <w:color w:val="000000"/>
                <w:sz w:val="18"/>
                <w:szCs w:val="18"/>
              </w:rPr>
            </w:pPr>
            <w:r w:rsidRPr="006679F7">
              <w:rPr>
                <w:rFonts w:ascii="Arial" w:hAnsi="Arial" w:cs="Arial"/>
                <w:color w:val="000000"/>
                <w:sz w:val="18"/>
                <w:szCs w:val="18"/>
              </w:rPr>
              <w:t>a. Dependent Variable: ROA</w:t>
            </w:r>
          </w:p>
        </w:tc>
        <w:tc>
          <w:tcPr>
            <w:tcW w:w="1276" w:type="dxa"/>
            <w:tcBorders>
              <w:top w:val="nil"/>
              <w:left w:val="nil"/>
              <w:bottom w:val="nil"/>
              <w:right w:val="nil"/>
            </w:tcBorders>
            <w:shd w:val="clear" w:color="auto" w:fill="FFFFFF"/>
          </w:tcPr>
          <w:p w:rsidR="000569F8" w:rsidRPr="006679F7" w:rsidRDefault="000569F8" w:rsidP="0023104B">
            <w:pPr>
              <w:autoSpaceDE w:val="0"/>
              <w:autoSpaceDN w:val="0"/>
              <w:adjustRightInd w:val="0"/>
              <w:rPr>
                <w:rFonts w:ascii="Times New Roman" w:hAnsi="Times New Roman" w:cs="Times New Roman"/>
                <w:sz w:val="24"/>
                <w:szCs w:val="24"/>
              </w:rPr>
            </w:pPr>
          </w:p>
        </w:tc>
        <w:tc>
          <w:tcPr>
            <w:tcW w:w="1559" w:type="dxa"/>
            <w:tcBorders>
              <w:top w:val="nil"/>
              <w:left w:val="nil"/>
              <w:bottom w:val="nil"/>
              <w:right w:val="nil"/>
            </w:tcBorders>
            <w:shd w:val="clear" w:color="auto" w:fill="FFFFFF"/>
          </w:tcPr>
          <w:p w:rsidR="000569F8" w:rsidRPr="006679F7" w:rsidRDefault="000569F8" w:rsidP="0023104B">
            <w:pPr>
              <w:autoSpaceDE w:val="0"/>
              <w:autoSpaceDN w:val="0"/>
              <w:adjustRightInd w:val="0"/>
              <w:rPr>
                <w:rFonts w:ascii="Times New Roman" w:hAnsi="Times New Roman" w:cs="Times New Roman"/>
                <w:sz w:val="24"/>
                <w:szCs w:val="24"/>
              </w:rPr>
            </w:pPr>
          </w:p>
        </w:tc>
        <w:tc>
          <w:tcPr>
            <w:tcW w:w="851" w:type="dxa"/>
            <w:tcBorders>
              <w:top w:val="nil"/>
              <w:left w:val="nil"/>
              <w:bottom w:val="nil"/>
              <w:right w:val="nil"/>
            </w:tcBorders>
            <w:shd w:val="clear" w:color="auto" w:fill="FFFFFF"/>
          </w:tcPr>
          <w:p w:rsidR="000569F8" w:rsidRPr="006679F7" w:rsidRDefault="000569F8" w:rsidP="0023104B">
            <w:pPr>
              <w:autoSpaceDE w:val="0"/>
              <w:autoSpaceDN w:val="0"/>
              <w:adjustRightInd w:val="0"/>
              <w:rPr>
                <w:rFonts w:ascii="Times New Roman" w:hAnsi="Times New Roman" w:cs="Times New Roman"/>
                <w:sz w:val="24"/>
                <w:szCs w:val="24"/>
              </w:rPr>
            </w:pPr>
          </w:p>
        </w:tc>
        <w:tc>
          <w:tcPr>
            <w:tcW w:w="709" w:type="dxa"/>
            <w:tcBorders>
              <w:top w:val="nil"/>
              <w:left w:val="nil"/>
              <w:bottom w:val="nil"/>
              <w:right w:val="nil"/>
            </w:tcBorders>
            <w:shd w:val="clear" w:color="auto" w:fill="FFFFFF"/>
          </w:tcPr>
          <w:p w:rsidR="000569F8" w:rsidRPr="006679F7" w:rsidRDefault="000569F8" w:rsidP="0023104B">
            <w:pPr>
              <w:autoSpaceDE w:val="0"/>
              <w:autoSpaceDN w:val="0"/>
              <w:adjustRightInd w:val="0"/>
              <w:rPr>
                <w:rFonts w:ascii="Times New Roman" w:hAnsi="Times New Roman" w:cs="Times New Roman"/>
                <w:sz w:val="24"/>
                <w:szCs w:val="24"/>
              </w:rPr>
            </w:pPr>
          </w:p>
        </w:tc>
      </w:tr>
    </w:tbl>
    <w:p w:rsidR="000569F8" w:rsidRPr="001B25B5" w:rsidRDefault="000569F8" w:rsidP="000569F8">
      <w:pPr>
        <w:spacing w:after="0" w:line="480" w:lineRule="auto"/>
        <w:ind w:left="66"/>
        <w:contextualSpacing/>
        <w:jc w:val="center"/>
        <w:rPr>
          <w:rFonts w:ascii="Times New Roman" w:hAnsi="Times New Roman" w:cs="Times New Roman"/>
          <w:b/>
          <w:sz w:val="24"/>
          <w:szCs w:val="24"/>
        </w:rPr>
      </w:pPr>
      <w:r w:rsidRPr="00514CDB">
        <w:rPr>
          <w:rFonts w:ascii="Times New Roman" w:hAnsi="Times New Roman" w:cs="Times New Roman"/>
          <w:b/>
          <w:sz w:val="24"/>
          <w:szCs w:val="24"/>
        </w:rPr>
        <w:t>(Su</w:t>
      </w:r>
      <w:r>
        <w:rPr>
          <w:rFonts w:ascii="Times New Roman" w:hAnsi="Times New Roman" w:cs="Times New Roman"/>
          <w:b/>
          <w:sz w:val="24"/>
          <w:szCs w:val="24"/>
        </w:rPr>
        <w:t>mber : Hasil Pengelolaan SPSS 20</w:t>
      </w:r>
      <w:r w:rsidRPr="00514CDB">
        <w:rPr>
          <w:rFonts w:ascii="Times New Roman" w:hAnsi="Times New Roman" w:cs="Times New Roman"/>
          <w:b/>
          <w:sz w:val="24"/>
          <w:szCs w:val="24"/>
        </w:rPr>
        <w:t>,</w:t>
      </w:r>
      <w:r>
        <w:rPr>
          <w:rFonts w:ascii="Times New Roman" w:hAnsi="Times New Roman" w:cs="Times New Roman"/>
          <w:b/>
          <w:sz w:val="24"/>
          <w:szCs w:val="24"/>
        </w:rPr>
        <w:t xml:space="preserve"> </w:t>
      </w:r>
      <w:r w:rsidRPr="00514CDB">
        <w:rPr>
          <w:rFonts w:ascii="Times New Roman" w:hAnsi="Times New Roman" w:cs="Times New Roman"/>
          <w:b/>
          <w:sz w:val="24"/>
          <w:szCs w:val="24"/>
        </w:rPr>
        <w:t>2015)</w:t>
      </w:r>
    </w:p>
    <w:p w:rsidR="000569F8" w:rsidRDefault="000569F8" w:rsidP="000569F8">
      <w:pPr>
        <w:pStyle w:val="ListParagraph"/>
        <w:tabs>
          <w:tab w:val="left" w:pos="0"/>
        </w:tabs>
        <w:ind w:left="0" w:firstLine="709"/>
        <w:rPr>
          <w:rFonts w:ascii="Times New Roman" w:hAnsi="Times New Roman" w:cs="Times New Roman"/>
          <w:sz w:val="24"/>
          <w:szCs w:val="24"/>
          <w:lang w:bidi="ar-SA"/>
        </w:rPr>
      </w:pPr>
      <w:r>
        <w:rPr>
          <w:rFonts w:ascii="Times New Roman" w:hAnsi="Times New Roman" w:cs="Times New Roman"/>
          <w:sz w:val="24"/>
          <w:szCs w:val="24"/>
          <w:lang w:bidi="ar-SA"/>
        </w:rPr>
        <w:t>Berdasarkan tabel 4.</w:t>
      </w:r>
      <w:r>
        <w:rPr>
          <w:rFonts w:ascii="Times New Roman" w:hAnsi="Times New Roman" w:cs="Times New Roman"/>
          <w:sz w:val="24"/>
          <w:szCs w:val="24"/>
          <w:lang w:val="id-ID" w:bidi="ar-SA"/>
        </w:rPr>
        <w:t>11</w:t>
      </w:r>
      <w:r>
        <w:rPr>
          <w:rFonts w:ascii="Times New Roman" w:hAnsi="Times New Roman" w:cs="Times New Roman"/>
          <w:sz w:val="24"/>
          <w:szCs w:val="24"/>
          <w:lang w:bidi="ar-SA"/>
        </w:rPr>
        <w:t xml:space="preserve"> didapat nilai statistik uji t </w:t>
      </w:r>
      <w:r>
        <w:rPr>
          <w:rFonts w:ascii="Times New Roman" w:hAnsi="Times New Roman" w:cs="Times New Roman"/>
          <w:sz w:val="24"/>
          <w:szCs w:val="24"/>
          <w:lang w:val="id-ID" w:bidi="ar-SA"/>
        </w:rPr>
        <w:t>KAP</w:t>
      </w:r>
      <w:r>
        <w:rPr>
          <w:rFonts w:ascii="Times New Roman" w:hAnsi="Times New Roman" w:cs="Times New Roman"/>
          <w:sz w:val="24"/>
          <w:szCs w:val="24"/>
          <w:lang w:bidi="ar-SA"/>
        </w:rPr>
        <w:t xml:space="preserve"> =</w:t>
      </w:r>
      <w:r>
        <w:rPr>
          <w:rFonts w:ascii="Times New Roman" w:hAnsi="Times New Roman" w:cs="Times New Roman"/>
          <w:sz w:val="24"/>
          <w:szCs w:val="24"/>
          <w:lang w:val="id-ID" w:bidi="ar-SA"/>
        </w:rPr>
        <w:t xml:space="preserve"> -</w:t>
      </w:r>
      <w:r>
        <w:rPr>
          <w:rFonts w:ascii="Times New Roman" w:hAnsi="Times New Roman" w:cs="Times New Roman"/>
          <w:sz w:val="24"/>
          <w:szCs w:val="24"/>
          <w:lang w:bidi="ar-SA"/>
        </w:rPr>
        <w:t>2,</w:t>
      </w:r>
      <w:r>
        <w:rPr>
          <w:rFonts w:ascii="Times New Roman" w:hAnsi="Times New Roman" w:cs="Times New Roman"/>
          <w:sz w:val="24"/>
          <w:szCs w:val="24"/>
          <w:lang w:val="id-ID" w:bidi="ar-SA"/>
        </w:rPr>
        <w:t>675</w:t>
      </w:r>
      <w:r>
        <w:rPr>
          <w:rFonts w:ascii="Times New Roman" w:hAnsi="Times New Roman" w:cs="Times New Roman"/>
          <w:sz w:val="24"/>
          <w:szCs w:val="24"/>
          <w:lang w:bidi="ar-SA"/>
        </w:rPr>
        <w:t xml:space="preserve"> yang berarti</w:t>
      </w:r>
      <w:r>
        <w:rPr>
          <w:rFonts w:ascii="Times New Roman" w:hAnsi="Times New Roman" w:cs="Times New Roman"/>
          <w:sz w:val="24"/>
          <w:szCs w:val="24"/>
          <w:lang w:val="id-ID" w:bidi="ar-SA"/>
        </w:rPr>
        <w:t xml:space="preserve"> Kualitas Aktiva Produktif</w:t>
      </w:r>
      <w:r>
        <w:rPr>
          <w:rFonts w:ascii="Times New Roman" w:hAnsi="Times New Roman" w:cs="Times New Roman"/>
          <w:sz w:val="24"/>
          <w:szCs w:val="24"/>
          <w:lang w:bidi="ar-SA"/>
        </w:rPr>
        <w:t xml:space="preserve"> (X</w:t>
      </w:r>
      <w:r>
        <w:rPr>
          <w:rFonts w:ascii="Times New Roman" w:hAnsi="Times New Roman" w:cs="Times New Roman"/>
          <w:sz w:val="24"/>
          <w:szCs w:val="24"/>
          <w:vertAlign w:val="subscript"/>
          <w:lang w:bidi="ar-SA"/>
        </w:rPr>
        <w:t>1</w:t>
      </w:r>
      <w:r>
        <w:rPr>
          <w:rFonts w:ascii="Times New Roman" w:hAnsi="Times New Roman" w:cs="Times New Roman"/>
          <w:sz w:val="24"/>
          <w:szCs w:val="24"/>
          <w:lang w:bidi="ar-SA"/>
        </w:rPr>
        <w:t xml:space="preserve">) berpengaruh </w:t>
      </w:r>
      <w:r>
        <w:rPr>
          <w:rFonts w:ascii="Times New Roman" w:hAnsi="Times New Roman" w:cs="Times New Roman"/>
          <w:sz w:val="24"/>
          <w:szCs w:val="24"/>
          <w:lang w:val="id-ID" w:bidi="ar-SA"/>
        </w:rPr>
        <w:t>negatif</w:t>
      </w:r>
      <w:r>
        <w:rPr>
          <w:rFonts w:ascii="Times New Roman" w:hAnsi="Times New Roman" w:cs="Times New Roman"/>
          <w:sz w:val="24"/>
          <w:szCs w:val="24"/>
          <w:lang w:bidi="ar-SA"/>
        </w:rPr>
        <w:t xml:space="preserve"> terhadap </w:t>
      </w:r>
      <w:r w:rsidRPr="00BB14E1">
        <w:rPr>
          <w:rFonts w:ascii="Times New Roman" w:hAnsi="Times New Roman" w:cs="Times New Roman"/>
          <w:i/>
          <w:sz w:val="24"/>
          <w:szCs w:val="24"/>
          <w:lang w:bidi="ar-SA"/>
        </w:rPr>
        <w:t>Return On Asset</w:t>
      </w:r>
      <w:r>
        <w:rPr>
          <w:rFonts w:ascii="Times New Roman" w:hAnsi="Times New Roman" w:cs="Times New Roman"/>
          <w:sz w:val="24"/>
          <w:szCs w:val="24"/>
          <w:lang w:bidi="ar-SA"/>
        </w:rPr>
        <w:t xml:space="preserve"> (ROA) (Y). serta nilai sig</w:t>
      </w:r>
      <w:r>
        <w:rPr>
          <w:rFonts w:ascii="Times New Roman" w:eastAsiaTheme="minorEastAsia" w:hAnsi="Times New Roman" w:cs="Times New Roman"/>
          <w:sz w:val="24"/>
          <w:szCs w:val="24"/>
          <w:lang w:val="id-ID"/>
        </w:rPr>
        <w:t xml:space="preserve"> (p-value) KAP = 0,016 b</w:t>
      </w:r>
      <w:r>
        <w:rPr>
          <w:rFonts w:ascii="Times New Roman" w:hAnsi="Times New Roman" w:cs="Times New Roman"/>
          <w:sz w:val="24"/>
          <w:szCs w:val="24"/>
          <w:lang w:val="id-ID"/>
        </w:rPr>
        <w:t xml:space="preserve">erdasarkan kriteria pengujian nilai sig (p-value) KAP 0,016 &lt; 0,05 maka Ho ditolak artinya bahwa dengan tingkat kepercayaan 95% dapat disimpulkan bahwa Kualitas Aktiva Produktif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 xml:space="preserve">) </m:t>
        </m:r>
      </m:oMath>
      <w:r w:rsidRPr="00D6475C">
        <w:rPr>
          <w:rFonts w:ascii="Times New Roman" w:eastAsiaTheme="minorEastAsia" w:hAnsi="Times New Roman" w:cs="Times New Roman"/>
          <w:sz w:val="24"/>
          <w:szCs w:val="24"/>
          <w:lang w:val="id-ID"/>
        </w:rPr>
        <w:t xml:space="preserve">berpengaruh </w:t>
      </w:r>
      <w:r>
        <w:rPr>
          <w:rFonts w:ascii="Times New Roman" w:eastAsiaTheme="minorEastAsia" w:hAnsi="Times New Roman" w:cs="Times New Roman"/>
          <w:sz w:val="24"/>
          <w:szCs w:val="24"/>
          <w:lang w:val="id-ID"/>
        </w:rPr>
        <w:t xml:space="preserve">signifikan </w:t>
      </w:r>
      <w:r w:rsidRPr="00D6475C">
        <w:rPr>
          <w:rFonts w:ascii="Times New Roman" w:eastAsiaTheme="minorEastAsia" w:hAnsi="Times New Roman" w:cs="Times New Roman"/>
          <w:sz w:val="24"/>
          <w:szCs w:val="24"/>
          <w:lang w:val="id-ID"/>
        </w:rPr>
        <w:t xml:space="preserve">terhadap </w:t>
      </w:r>
      <w:r w:rsidRPr="00BB14E1">
        <w:rPr>
          <w:rFonts w:ascii="Times New Roman" w:hAnsi="Times New Roman" w:cs="Times New Roman"/>
          <w:i/>
          <w:sz w:val="24"/>
          <w:szCs w:val="24"/>
          <w:lang w:bidi="ar-SA"/>
        </w:rPr>
        <w:t>Return On Asset</w:t>
      </w:r>
      <w:r>
        <w:rPr>
          <w:rFonts w:ascii="Times New Roman" w:hAnsi="Times New Roman" w:cs="Times New Roman"/>
          <w:sz w:val="24"/>
          <w:szCs w:val="24"/>
          <w:lang w:bidi="ar-SA"/>
        </w:rPr>
        <w:t xml:space="preserve"> (ROA) (Y).</w:t>
      </w:r>
    </w:p>
    <w:p w:rsidR="000569F8" w:rsidRPr="00CA0978" w:rsidRDefault="000569F8" w:rsidP="000569F8">
      <w:pPr>
        <w:pStyle w:val="ListParagraph"/>
        <w:tabs>
          <w:tab w:val="left" w:pos="0"/>
        </w:tabs>
        <w:ind w:left="0" w:firstLine="709"/>
        <w:rPr>
          <w:rFonts w:ascii="Times New Roman" w:hAnsi="Times New Roman" w:cs="Times New Roman"/>
          <w:sz w:val="24"/>
          <w:szCs w:val="24"/>
        </w:rPr>
      </w:pPr>
      <w:r>
        <w:rPr>
          <w:rFonts w:ascii="Times New Roman" w:hAnsi="Times New Roman" w:cs="Times New Roman"/>
          <w:sz w:val="24"/>
          <w:szCs w:val="24"/>
          <w:lang w:val="id-ID"/>
        </w:rPr>
        <w:t>Sedangkan untuk rasio BOPO</w:t>
      </w:r>
      <w:r>
        <w:rPr>
          <w:rFonts w:ascii="Times New Roman" w:hAnsi="Times New Roman" w:cs="Times New Roman"/>
          <w:sz w:val="24"/>
          <w:szCs w:val="24"/>
        </w:rPr>
        <w:t xml:space="preserve">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w:t>
      </w:r>
      <w:r>
        <w:rPr>
          <w:rFonts w:ascii="Times New Roman" w:hAnsi="Times New Roman" w:cs="Times New Roman"/>
          <w:sz w:val="24"/>
          <w:szCs w:val="24"/>
          <w:lang w:val="id-ID" w:bidi="ar-SA"/>
        </w:rPr>
        <w:t xml:space="preserve">didapat nilai statistik uji t </w:t>
      </w:r>
      <w:r>
        <w:rPr>
          <w:rFonts w:ascii="Times New Roman" w:hAnsi="Times New Roman" w:cs="Times New Roman"/>
          <w:sz w:val="24"/>
          <w:szCs w:val="24"/>
          <w:lang w:val="id-ID"/>
        </w:rPr>
        <w:t xml:space="preserve">BOPO </w:t>
      </w:r>
      <w:r w:rsidRPr="00D6475C">
        <w:rPr>
          <w:rFonts w:ascii="Times New Roman" w:hAnsi="Times New Roman" w:cs="Times New Roman"/>
          <w:sz w:val="24"/>
          <w:szCs w:val="24"/>
          <w:lang w:val="id-ID"/>
        </w:rPr>
        <w:t xml:space="preserve"> </w:t>
      </w:r>
      <w:r>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id-ID"/>
        </w:rPr>
        <w:t>3,926 yang berarti</w:t>
      </w:r>
      <w:r>
        <w:rPr>
          <w:rFonts w:ascii="Times New Roman" w:eastAsiaTheme="minorEastAsia" w:hAnsi="Times New Roman" w:cs="Times New Roman"/>
          <w:sz w:val="24"/>
          <w:szCs w:val="24"/>
        </w:rPr>
        <w:t xml:space="preserve"> </w:t>
      </w:r>
      <w:r>
        <w:rPr>
          <w:rFonts w:ascii="Times New Roman" w:hAnsi="Times New Roman" w:cs="Times New Roman"/>
          <w:sz w:val="24"/>
          <w:szCs w:val="24"/>
          <w:lang w:val="id-ID"/>
        </w:rPr>
        <w:t>Rasio Biaya Operasional Pendapatan Operasional</w:t>
      </w:r>
      <w:r>
        <w:rPr>
          <w:rFonts w:ascii="Times New Roman" w:hAnsi="Times New Roman" w:cs="Times New Roman"/>
          <w:sz w:val="24"/>
          <w:szCs w:val="24"/>
        </w:rPr>
        <w:t xml:space="preserve"> </w:t>
      </w:r>
      <w:r>
        <w:rPr>
          <w:rFonts w:ascii="Times New Roman" w:eastAsiaTheme="minorEastAsia" w:hAnsi="Times New Roman" w:cs="Times New Roman"/>
          <w:sz w:val="24"/>
          <w:szCs w:val="24"/>
          <w:lang w:val="id-ID"/>
        </w:rPr>
        <w:t xml:space="preserve">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berpengaruh negatif terhadap</w:t>
      </w:r>
      <w:r>
        <w:rPr>
          <w:rFonts w:ascii="Times New Roman" w:eastAsiaTheme="minorEastAsia" w:hAnsi="Times New Roman" w:cs="Times New Roman"/>
          <w:sz w:val="24"/>
          <w:szCs w:val="24"/>
        </w:rPr>
        <w:t xml:space="preserve"> </w:t>
      </w:r>
      <w:r w:rsidRPr="00BB14E1">
        <w:rPr>
          <w:rFonts w:ascii="Times New Roman" w:hAnsi="Times New Roman" w:cs="Times New Roman"/>
          <w:i/>
          <w:sz w:val="24"/>
          <w:szCs w:val="24"/>
          <w:lang w:bidi="ar-SA"/>
        </w:rPr>
        <w:t>Return On Asset</w:t>
      </w:r>
      <w:r>
        <w:rPr>
          <w:rFonts w:ascii="Times New Roman" w:hAnsi="Times New Roman" w:cs="Times New Roman"/>
          <w:sz w:val="24"/>
          <w:szCs w:val="24"/>
          <w:lang w:bidi="ar-SA"/>
        </w:rPr>
        <w:t xml:space="preserve"> (ROA)</w:t>
      </w:r>
      <w:r>
        <w:rPr>
          <w:rFonts w:ascii="Times New Roman" w:eastAsiaTheme="minorEastAsia" w:hAnsi="Times New Roman" w:cs="Times New Roman"/>
          <w:sz w:val="24"/>
          <w:szCs w:val="24"/>
          <w:lang w:val="id-ID"/>
        </w:rPr>
        <w:t xml:space="preserve"> </w:t>
      </w:r>
      <w:r>
        <w:rPr>
          <w:rFonts w:ascii="Times New Roman" w:hAnsi="Times New Roman" w:cs="Times New Roman"/>
          <w:sz w:val="24"/>
          <w:szCs w:val="24"/>
          <w:lang w:val="id-ID"/>
        </w:rPr>
        <w:t xml:space="preserve">(Y). Dan nilai sig (p-value) </w:t>
      </w:r>
      <w:r>
        <w:rPr>
          <w:rFonts w:ascii="Times New Roman" w:hAnsi="Times New Roman" w:cs="Times New Roman"/>
          <w:sz w:val="24"/>
          <w:szCs w:val="24"/>
        </w:rPr>
        <w:t>KAP</w:t>
      </w:r>
      <w:r>
        <w:rPr>
          <w:rFonts w:ascii="Times New Roman" w:hAnsi="Times New Roman" w:cs="Times New Roman"/>
          <w:sz w:val="24"/>
          <w:szCs w:val="24"/>
          <w:lang w:val="id-ID"/>
        </w:rPr>
        <w:t xml:space="preserve"> = 0,0</w:t>
      </w:r>
      <w:r>
        <w:rPr>
          <w:rFonts w:ascii="Times New Roman" w:hAnsi="Times New Roman" w:cs="Times New Roman"/>
          <w:sz w:val="24"/>
          <w:szCs w:val="24"/>
        </w:rPr>
        <w:t>01</w:t>
      </w:r>
      <w:r>
        <w:rPr>
          <w:rFonts w:ascii="Times New Roman" w:hAnsi="Times New Roman" w:cs="Times New Roman"/>
          <w:sz w:val="24"/>
          <w:szCs w:val="24"/>
          <w:lang w:val="id-ID"/>
        </w:rPr>
        <w:t xml:space="preserve"> berdasarkan kriteria pengujian nilai sig (p-value) BOPO 0,0</w:t>
      </w:r>
      <w:r>
        <w:rPr>
          <w:rFonts w:ascii="Times New Roman" w:hAnsi="Times New Roman" w:cs="Times New Roman"/>
          <w:sz w:val="24"/>
          <w:szCs w:val="24"/>
        </w:rPr>
        <w:t>01</w:t>
      </w:r>
      <w:r>
        <w:rPr>
          <w:rFonts w:ascii="Times New Roman" w:hAnsi="Times New Roman" w:cs="Times New Roman"/>
          <w:sz w:val="24"/>
          <w:szCs w:val="24"/>
          <w:lang w:val="id-ID"/>
        </w:rPr>
        <w:t xml:space="preserve"> &lt; 0,05 maka Ho ditolak artinya bahwa dengan tingkat kepercayaan 95% dapat disimpulkan bahwa rasio Biaya Operasional Pendapatan Operasional</w:t>
      </w:r>
      <w:r w:rsidRPr="00D6475C">
        <w:rPr>
          <w:rFonts w:ascii="Times New Roman" w:hAnsi="Times New Roman" w:cs="Times New Roman"/>
          <w:sz w:val="24"/>
          <w:szCs w:val="24"/>
          <w:lang w:val="id-ID"/>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eastAsiaTheme="minorEastAsia" w:hAnsi="Times New Roman" w:cs="Times New Roman"/>
          <w:sz w:val="24"/>
          <w:szCs w:val="24"/>
          <w:lang w:val="id-ID"/>
        </w:rPr>
        <w:t>)</w:t>
      </w:r>
      <w:r>
        <w:rPr>
          <w:rFonts w:ascii="Times New Roman" w:eastAsiaTheme="minorEastAsia" w:hAnsi="Times New Roman" w:cs="Times New Roman"/>
          <w:sz w:val="24"/>
          <w:szCs w:val="24"/>
          <w:lang w:val="id-ID"/>
        </w:rPr>
        <w:t xml:space="preserve"> </w:t>
      </w:r>
      <w:r w:rsidRPr="00D6475C">
        <w:rPr>
          <w:rFonts w:ascii="Times New Roman" w:eastAsiaTheme="minorEastAsia" w:hAnsi="Times New Roman" w:cs="Times New Roman"/>
          <w:sz w:val="24"/>
          <w:szCs w:val="24"/>
          <w:lang w:val="id-ID"/>
        </w:rPr>
        <w:t xml:space="preserve">berpengaruh </w:t>
      </w:r>
      <w:r>
        <w:rPr>
          <w:rFonts w:ascii="Times New Roman" w:eastAsiaTheme="minorEastAsia" w:hAnsi="Times New Roman" w:cs="Times New Roman"/>
          <w:sz w:val="24"/>
          <w:szCs w:val="24"/>
          <w:lang w:val="id-ID"/>
        </w:rPr>
        <w:t xml:space="preserve">signifikan </w:t>
      </w:r>
      <w:r w:rsidRPr="00D6475C">
        <w:rPr>
          <w:rFonts w:ascii="Times New Roman" w:eastAsiaTheme="minorEastAsia" w:hAnsi="Times New Roman" w:cs="Times New Roman"/>
          <w:sz w:val="24"/>
          <w:szCs w:val="24"/>
          <w:lang w:val="id-ID"/>
        </w:rPr>
        <w:t>terhadap</w:t>
      </w:r>
      <w:r w:rsidRPr="00D6475C">
        <w:rPr>
          <w:rFonts w:ascii="Times New Roman" w:hAnsi="Times New Roman" w:cs="Times New Roman"/>
          <w:sz w:val="24"/>
          <w:szCs w:val="24"/>
          <w:lang w:val="id-ID"/>
        </w:rPr>
        <w:t xml:space="preserve"> </w:t>
      </w:r>
      <w:r w:rsidRPr="00BB14E1">
        <w:rPr>
          <w:rFonts w:ascii="Times New Roman" w:hAnsi="Times New Roman" w:cs="Times New Roman"/>
          <w:i/>
          <w:sz w:val="24"/>
          <w:szCs w:val="24"/>
          <w:lang w:bidi="ar-SA"/>
        </w:rPr>
        <w:t>Return On Asset</w:t>
      </w:r>
      <w:r>
        <w:rPr>
          <w:rFonts w:ascii="Times New Roman" w:hAnsi="Times New Roman" w:cs="Times New Roman"/>
          <w:sz w:val="24"/>
          <w:szCs w:val="24"/>
          <w:lang w:bidi="ar-SA"/>
        </w:rPr>
        <w:t xml:space="preserve"> (ROA) </w:t>
      </w:r>
      <w:r w:rsidRPr="00D6475C">
        <w:rPr>
          <w:rFonts w:ascii="Times New Roman" w:hAnsi="Times New Roman" w:cs="Times New Roman"/>
          <w:sz w:val="24"/>
          <w:szCs w:val="24"/>
          <w:lang w:val="id-ID"/>
        </w:rPr>
        <w:t>(Y).</w:t>
      </w:r>
    </w:p>
    <w:p w:rsidR="000569F8" w:rsidRDefault="000569F8" w:rsidP="000569F8">
      <w:pPr>
        <w:spacing w:after="0" w:line="480" w:lineRule="auto"/>
        <w:contextualSpacing/>
        <w:jc w:val="both"/>
        <w:rPr>
          <w:rFonts w:ascii="Times New Roman" w:hAnsi="Times New Roman" w:cs="Times New Roman"/>
          <w:b/>
          <w:sz w:val="24"/>
          <w:szCs w:val="24"/>
        </w:rPr>
      </w:pPr>
    </w:p>
    <w:p w:rsidR="000569F8" w:rsidRDefault="000569F8" w:rsidP="000569F8">
      <w:pPr>
        <w:spacing w:after="0" w:line="480" w:lineRule="auto"/>
        <w:contextualSpacing/>
        <w:jc w:val="both"/>
        <w:rPr>
          <w:rFonts w:ascii="Times New Roman" w:hAnsi="Times New Roman" w:cs="Times New Roman"/>
          <w:b/>
          <w:sz w:val="24"/>
          <w:szCs w:val="24"/>
        </w:rPr>
      </w:pPr>
    </w:p>
    <w:p w:rsidR="000569F8" w:rsidRDefault="000569F8" w:rsidP="000569F8">
      <w:pPr>
        <w:spacing w:after="0" w:line="480" w:lineRule="auto"/>
        <w:contextualSpacing/>
        <w:jc w:val="both"/>
        <w:rPr>
          <w:rFonts w:ascii="Times New Roman" w:hAnsi="Times New Roman" w:cs="Times New Roman"/>
          <w:b/>
          <w:sz w:val="24"/>
          <w:szCs w:val="24"/>
        </w:rPr>
      </w:pPr>
    </w:p>
    <w:p w:rsidR="000569F8"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4.2.6   Uji Simultan (uji  f)</w:t>
      </w:r>
    </w:p>
    <w:p w:rsidR="000569F8" w:rsidRDefault="000569F8" w:rsidP="000569F8">
      <w:pPr>
        <w:pStyle w:val="ListParagraph"/>
        <w:tabs>
          <w:tab w:val="left" w:pos="0"/>
        </w:tabs>
        <w:ind w:left="0" w:firstLine="709"/>
        <w:rPr>
          <w:rFonts w:ascii="Times New Roman" w:hAnsi="Times New Roman" w:cs="Times New Roman"/>
          <w:sz w:val="24"/>
          <w:szCs w:val="24"/>
          <w:lang w:val="id-ID"/>
        </w:rPr>
      </w:pPr>
      <w:r>
        <w:rPr>
          <w:rFonts w:ascii="Times New Roman" w:hAnsi="Times New Roman" w:cs="Times New Roman"/>
          <w:sz w:val="24"/>
          <w:szCs w:val="24"/>
          <w:lang w:val="id-ID"/>
        </w:rPr>
        <w:t>Uji F digunakan untuk mengetahui apakah variabel – variabel independen (X) secara simultan atau bersama-sama berpengaruh terhadap variabel dependen (Y). Uji F dapat dilakukan sebagai berikut:</w:t>
      </w:r>
    </w:p>
    <w:p w:rsidR="000569F8" w:rsidRDefault="000569F8" w:rsidP="000569F8">
      <w:pPr>
        <w:pStyle w:val="ListParagraph"/>
        <w:tabs>
          <w:tab w:val="left" w:pos="0"/>
        </w:tabs>
        <w:ind w:left="0" w:firstLine="709"/>
        <w:rPr>
          <w:rFonts w:ascii="Times New Roman" w:hAnsi="Times New Roman" w:cs="Times New Roman"/>
          <w:sz w:val="24"/>
          <w:szCs w:val="24"/>
          <w:lang w:val="id-ID"/>
        </w:rPr>
      </w:pPr>
    </w:p>
    <w:p w:rsidR="000569F8" w:rsidRPr="00355711" w:rsidRDefault="000569F8" w:rsidP="000569F8">
      <w:pPr>
        <w:pStyle w:val="ListParagraph"/>
        <w:tabs>
          <w:tab w:val="left" w:pos="0"/>
        </w:tabs>
        <w:ind w:left="0" w:firstLine="0"/>
        <w:jc w:val="center"/>
        <w:rPr>
          <w:rFonts w:ascii="Times New Roman" w:hAnsi="Times New Roman" w:cs="Times New Roman"/>
          <w:b/>
          <w:sz w:val="24"/>
          <w:szCs w:val="24"/>
          <w:lang w:val="id-ID"/>
        </w:rPr>
      </w:pPr>
      <w:r>
        <w:rPr>
          <w:rFonts w:ascii="Times New Roman" w:hAnsi="Times New Roman" w:cs="Times New Roman"/>
          <w:b/>
          <w:sz w:val="24"/>
          <w:szCs w:val="24"/>
        </w:rPr>
        <w:t>Tabel 4.1</w:t>
      </w:r>
      <w:r>
        <w:rPr>
          <w:rFonts w:ascii="Times New Roman" w:hAnsi="Times New Roman" w:cs="Times New Roman"/>
          <w:b/>
          <w:sz w:val="24"/>
          <w:szCs w:val="24"/>
          <w:lang w:val="id-ID"/>
        </w:rPr>
        <w:t xml:space="preserve">2 </w:t>
      </w:r>
      <w:r>
        <w:rPr>
          <w:rFonts w:ascii="Times New Roman" w:hAnsi="Times New Roman" w:cs="Times New Roman"/>
          <w:b/>
          <w:sz w:val="24"/>
          <w:szCs w:val="24"/>
        </w:rPr>
        <w:t>Uji Simultan (Uji F)</w:t>
      </w:r>
    </w:p>
    <w:p w:rsidR="000569F8" w:rsidRDefault="000569F8" w:rsidP="000569F8">
      <w:pPr>
        <w:tabs>
          <w:tab w:val="left" w:pos="0"/>
        </w:tabs>
        <w:spacing w:after="0" w:line="480" w:lineRule="auto"/>
        <w:jc w:val="center"/>
        <w:rPr>
          <w:rFonts w:ascii="Times New Roman" w:hAnsi="Times New Roman" w:cs="Times New Roman"/>
          <w:b/>
          <w:sz w:val="24"/>
          <w:szCs w:val="24"/>
          <w:vertAlign w:val="superscript"/>
        </w:rPr>
      </w:pPr>
      <w:r>
        <w:rPr>
          <w:rFonts w:ascii="Times New Roman" w:hAnsi="Times New Roman" w:cs="Times New Roman"/>
          <w:b/>
          <w:sz w:val="24"/>
          <w:szCs w:val="24"/>
        </w:rPr>
        <w:t>ANOVA</w:t>
      </w:r>
      <w:r>
        <w:rPr>
          <w:rFonts w:ascii="Times New Roman" w:hAnsi="Times New Roman" w:cs="Times New Roman"/>
          <w:b/>
          <w:sz w:val="24"/>
          <w:szCs w:val="24"/>
          <w:vertAlign w:val="superscript"/>
        </w:rPr>
        <w:t>a</w:t>
      </w:r>
    </w:p>
    <w:tbl>
      <w:tblPr>
        <w:tblW w:w="7893"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69"/>
        <w:gridCol w:w="1469"/>
        <w:gridCol w:w="1010"/>
        <w:gridCol w:w="1392"/>
        <w:gridCol w:w="1010"/>
        <w:gridCol w:w="1010"/>
      </w:tblGrid>
      <w:tr w:rsidR="000569F8" w:rsidRPr="000E324C" w:rsidTr="0023104B">
        <w:trPr>
          <w:cantSplit/>
        </w:trPr>
        <w:tc>
          <w:tcPr>
            <w:tcW w:w="2002" w:type="dxa"/>
            <w:gridSpan w:val="2"/>
            <w:tcBorders>
              <w:top w:val="single" w:sz="16" w:space="0" w:color="000000"/>
              <w:left w:val="single" w:sz="16" w:space="0" w:color="000000"/>
              <w:bottom w:val="single" w:sz="16" w:space="0" w:color="000000"/>
              <w:right w:val="nil"/>
            </w:tcBorders>
            <w:shd w:val="clear" w:color="auto" w:fill="FFFFFF"/>
          </w:tcPr>
          <w:p w:rsidR="000569F8" w:rsidRPr="000E324C" w:rsidRDefault="000569F8" w:rsidP="0023104B">
            <w:pPr>
              <w:autoSpaceDE w:val="0"/>
              <w:autoSpaceDN w:val="0"/>
              <w:adjustRightInd w:val="0"/>
              <w:spacing w:after="0" w:line="320" w:lineRule="atLeast"/>
              <w:ind w:left="60" w:right="60"/>
              <w:rPr>
                <w:rFonts w:ascii="Arial" w:hAnsi="Arial" w:cs="Arial"/>
                <w:color w:val="000000"/>
                <w:sz w:val="18"/>
                <w:szCs w:val="18"/>
              </w:rPr>
            </w:pPr>
            <w:r w:rsidRPr="000E324C">
              <w:rPr>
                <w:rFonts w:ascii="Arial" w:hAnsi="Arial" w:cs="Arial"/>
                <w:color w:val="000000"/>
                <w:sz w:val="18"/>
                <w:szCs w:val="18"/>
              </w:rPr>
              <w:t>Model</w:t>
            </w:r>
          </w:p>
        </w:tc>
        <w:tc>
          <w:tcPr>
            <w:tcW w:w="1469" w:type="dxa"/>
            <w:tcBorders>
              <w:top w:val="single" w:sz="16" w:space="0" w:color="000000"/>
              <w:left w:val="single" w:sz="16" w:space="0" w:color="000000"/>
              <w:bottom w:val="single" w:sz="16" w:space="0" w:color="000000"/>
            </w:tcBorders>
            <w:shd w:val="clear" w:color="auto" w:fill="FFFFFF"/>
          </w:tcPr>
          <w:p w:rsidR="000569F8" w:rsidRPr="000E324C"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0E324C">
              <w:rPr>
                <w:rFonts w:ascii="Arial" w:hAnsi="Arial" w:cs="Arial"/>
                <w:color w:val="000000"/>
                <w:sz w:val="18"/>
                <w:szCs w:val="18"/>
              </w:rPr>
              <w:t>Sum of Squares</w:t>
            </w:r>
          </w:p>
        </w:tc>
        <w:tc>
          <w:tcPr>
            <w:tcW w:w="1010" w:type="dxa"/>
            <w:tcBorders>
              <w:top w:val="single" w:sz="16" w:space="0" w:color="000000"/>
              <w:bottom w:val="single" w:sz="16" w:space="0" w:color="000000"/>
            </w:tcBorders>
            <w:shd w:val="clear" w:color="auto" w:fill="FFFFFF"/>
          </w:tcPr>
          <w:p w:rsidR="000569F8" w:rsidRPr="000E324C"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0E324C">
              <w:rPr>
                <w:rFonts w:ascii="Arial" w:hAnsi="Arial" w:cs="Arial"/>
                <w:color w:val="000000"/>
                <w:sz w:val="18"/>
                <w:szCs w:val="18"/>
              </w:rPr>
              <w:t>Df</w:t>
            </w:r>
          </w:p>
        </w:tc>
        <w:tc>
          <w:tcPr>
            <w:tcW w:w="1392" w:type="dxa"/>
            <w:tcBorders>
              <w:top w:val="single" w:sz="16" w:space="0" w:color="000000"/>
              <w:bottom w:val="single" w:sz="16" w:space="0" w:color="000000"/>
            </w:tcBorders>
            <w:shd w:val="clear" w:color="auto" w:fill="FFFFFF"/>
          </w:tcPr>
          <w:p w:rsidR="000569F8" w:rsidRPr="000E324C"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0E324C">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tcPr>
          <w:p w:rsidR="000569F8" w:rsidRPr="000E324C"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0E324C">
              <w:rPr>
                <w:rFonts w:ascii="Arial" w:hAnsi="Arial" w:cs="Arial"/>
                <w:color w:val="000000"/>
                <w:sz w:val="18"/>
                <w:szCs w:val="18"/>
              </w:rPr>
              <w:t>F</w:t>
            </w:r>
          </w:p>
        </w:tc>
        <w:tc>
          <w:tcPr>
            <w:tcW w:w="1010" w:type="dxa"/>
            <w:tcBorders>
              <w:top w:val="single" w:sz="16" w:space="0" w:color="000000"/>
              <w:bottom w:val="single" w:sz="16" w:space="0" w:color="000000"/>
              <w:right w:val="single" w:sz="16" w:space="0" w:color="000000"/>
            </w:tcBorders>
            <w:shd w:val="clear" w:color="auto" w:fill="FFFFFF"/>
          </w:tcPr>
          <w:p w:rsidR="000569F8" w:rsidRPr="000E324C" w:rsidRDefault="000569F8" w:rsidP="0023104B">
            <w:pPr>
              <w:autoSpaceDE w:val="0"/>
              <w:autoSpaceDN w:val="0"/>
              <w:adjustRightInd w:val="0"/>
              <w:spacing w:after="0" w:line="320" w:lineRule="atLeast"/>
              <w:ind w:left="60" w:right="60"/>
              <w:jc w:val="center"/>
              <w:rPr>
                <w:rFonts w:ascii="Arial" w:hAnsi="Arial" w:cs="Arial"/>
                <w:color w:val="000000"/>
                <w:sz w:val="18"/>
                <w:szCs w:val="18"/>
              </w:rPr>
            </w:pPr>
            <w:r w:rsidRPr="000E324C">
              <w:rPr>
                <w:rFonts w:ascii="Arial" w:hAnsi="Arial" w:cs="Arial"/>
                <w:color w:val="000000"/>
                <w:sz w:val="18"/>
                <w:szCs w:val="18"/>
              </w:rPr>
              <w:t>Sig.</w:t>
            </w:r>
          </w:p>
        </w:tc>
      </w:tr>
      <w:tr w:rsidR="000569F8" w:rsidRPr="000E324C" w:rsidTr="0023104B">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0569F8" w:rsidRPr="000E324C" w:rsidRDefault="000569F8" w:rsidP="0023104B">
            <w:pPr>
              <w:autoSpaceDE w:val="0"/>
              <w:autoSpaceDN w:val="0"/>
              <w:adjustRightInd w:val="0"/>
              <w:spacing w:after="0" w:line="320" w:lineRule="atLeast"/>
              <w:ind w:left="60" w:right="60"/>
              <w:rPr>
                <w:rFonts w:ascii="Arial" w:hAnsi="Arial" w:cs="Arial"/>
                <w:color w:val="000000"/>
                <w:sz w:val="18"/>
                <w:szCs w:val="18"/>
              </w:rPr>
            </w:pPr>
            <w:r w:rsidRPr="000E324C">
              <w:rPr>
                <w:rFonts w:ascii="Arial" w:hAnsi="Arial" w:cs="Arial"/>
                <w:color w:val="000000"/>
                <w:sz w:val="18"/>
                <w:szCs w:val="18"/>
              </w:rPr>
              <w:t>1</w:t>
            </w:r>
          </w:p>
        </w:tc>
        <w:tc>
          <w:tcPr>
            <w:tcW w:w="1269" w:type="dxa"/>
            <w:tcBorders>
              <w:top w:val="single" w:sz="16" w:space="0" w:color="000000"/>
              <w:left w:val="nil"/>
              <w:bottom w:val="nil"/>
              <w:right w:val="single" w:sz="16" w:space="0" w:color="000000"/>
            </w:tcBorders>
            <w:shd w:val="clear" w:color="auto" w:fill="FFFFFF"/>
            <w:vAlign w:val="center"/>
          </w:tcPr>
          <w:p w:rsidR="000569F8" w:rsidRPr="000E324C" w:rsidRDefault="000569F8" w:rsidP="0023104B">
            <w:pPr>
              <w:autoSpaceDE w:val="0"/>
              <w:autoSpaceDN w:val="0"/>
              <w:adjustRightInd w:val="0"/>
              <w:spacing w:after="0" w:line="320" w:lineRule="atLeast"/>
              <w:ind w:left="60" w:right="60"/>
              <w:rPr>
                <w:rFonts w:ascii="Arial" w:hAnsi="Arial" w:cs="Arial"/>
                <w:color w:val="000000"/>
                <w:sz w:val="18"/>
                <w:szCs w:val="18"/>
              </w:rPr>
            </w:pPr>
            <w:r w:rsidRPr="000E324C">
              <w:rPr>
                <w:rFonts w:ascii="Arial" w:hAnsi="Arial" w:cs="Arial"/>
                <w:color w:val="000000"/>
                <w:sz w:val="18"/>
                <w:szCs w:val="18"/>
              </w:rPr>
              <w:t>Regression</w:t>
            </w:r>
          </w:p>
        </w:tc>
        <w:tc>
          <w:tcPr>
            <w:tcW w:w="1469" w:type="dxa"/>
            <w:tcBorders>
              <w:top w:val="single" w:sz="16" w:space="0" w:color="000000"/>
              <w:left w:val="single" w:sz="16" w:space="0" w:color="000000"/>
              <w:bottom w:val="nil"/>
            </w:tcBorders>
            <w:shd w:val="clear" w:color="auto" w:fill="FFFFFF"/>
            <w:vAlign w:val="center"/>
          </w:tcPr>
          <w:p w:rsidR="000569F8" w:rsidRPr="006C5595"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2,929</w:t>
            </w:r>
          </w:p>
        </w:tc>
        <w:tc>
          <w:tcPr>
            <w:tcW w:w="1010" w:type="dxa"/>
            <w:tcBorders>
              <w:top w:val="single" w:sz="16" w:space="0" w:color="000000"/>
              <w:bottom w:val="nil"/>
            </w:tcBorders>
            <w:shd w:val="clear" w:color="auto" w:fill="FFFFFF"/>
            <w:vAlign w:val="center"/>
          </w:tcPr>
          <w:p w:rsidR="000569F8" w:rsidRPr="000E324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0E324C">
              <w:rPr>
                <w:rFonts w:ascii="Arial" w:hAnsi="Arial" w:cs="Arial"/>
                <w:color w:val="000000"/>
                <w:sz w:val="18"/>
                <w:szCs w:val="18"/>
              </w:rPr>
              <w:t>2</w:t>
            </w:r>
          </w:p>
        </w:tc>
        <w:tc>
          <w:tcPr>
            <w:tcW w:w="1392" w:type="dxa"/>
            <w:tcBorders>
              <w:top w:val="single" w:sz="16" w:space="0" w:color="000000"/>
              <w:bottom w:val="nil"/>
            </w:tcBorders>
            <w:shd w:val="clear" w:color="auto" w:fill="FFFFFF"/>
            <w:vAlign w:val="center"/>
          </w:tcPr>
          <w:p w:rsidR="000569F8" w:rsidRPr="006C5595"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1,465</w:t>
            </w:r>
          </w:p>
        </w:tc>
        <w:tc>
          <w:tcPr>
            <w:tcW w:w="1010" w:type="dxa"/>
            <w:tcBorders>
              <w:top w:val="single" w:sz="16" w:space="0" w:color="000000"/>
              <w:bottom w:val="nil"/>
            </w:tcBorders>
            <w:shd w:val="clear" w:color="auto" w:fill="FFFFFF"/>
            <w:vAlign w:val="center"/>
          </w:tcPr>
          <w:p w:rsidR="000569F8" w:rsidRPr="006C5595"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14,678</w:t>
            </w:r>
          </w:p>
        </w:tc>
        <w:tc>
          <w:tcPr>
            <w:tcW w:w="1010" w:type="dxa"/>
            <w:tcBorders>
              <w:top w:val="single" w:sz="16" w:space="0" w:color="000000"/>
              <w:bottom w:val="nil"/>
              <w:right w:val="single" w:sz="16" w:space="0" w:color="000000"/>
            </w:tcBorders>
            <w:shd w:val="clear" w:color="auto" w:fill="FFFFFF"/>
            <w:vAlign w:val="center"/>
          </w:tcPr>
          <w:p w:rsidR="000569F8" w:rsidRPr="000E324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sidRPr="000E324C">
              <w:rPr>
                <w:rFonts w:ascii="Arial" w:hAnsi="Arial" w:cs="Arial"/>
                <w:color w:val="000000"/>
                <w:sz w:val="18"/>
                <w:szCs w:val="18"/>
              </w:rPr>
              <w:t>.000</w:t>
            </w:r>
            <w:r w:rsidRPr="000E324C">
              <w:rPr>
                <w:rFonts w:ascii="Arial" w:hAnsi="Arial" w:cs="Arial"/>
                <w:color w:val="000000"/>
                <w:sz w:val="18"/>
                <w:szCs w:val="18"/>
                <w:vertAlign w:val="superscript"/>
              </w:rPr>
              <w:t>b</w:t>
            </w:r>
          </w:p>
        </w:tc>
      </w:tr>
      <w:tr w:rsidR="000569F8" w:rsidRPr="000E324C" w:rsidTr="0023104B">
        <w:trPr>
          <w:cantSplit/>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0569F8" w:rsidRPr="000E324C" w:rsidRDefault="000569F8" w:rsidP="0023104B">
            <w:pPr>
              <w:autoSpaceDE w:val="0"/>
              <w:autoSpaceDN w:val="0"/>
              <w:adjustRightInd w:val="0"/>
              <w:spacing w:after="0" w:line="240" w:lineRule="auto"/>
              <w:rPr>
                <w:rFonts w:ascii="Arial" w:hAnsi="Arial" w:cs="Arial"/>
                <w:color w:val="000000"/>
                <w:sz w:val="18"/>
                <w:szCs w:val="18"/>
              </w:rPr>
            </w:pPr>
          </w:p>
        </w:tc>
        <w:tc>
          <w:tcPr>
            <w:tcW w:w="1269" w:type="dxa"/>
            <w:tcBorders>
              <w:top w:val="nil"/>
              <w:left w:val="nil"/>
              <w:bottom w:val="nil"/>
              <w:right w:val="single" w:sz="16" w:space="0" w:color="000000"/>
            </w:tcBorders>
            <w:shd w:val="clear" w:color="auto" w:fill="FFFFFF"/>
            <w:vAlign w:val="center"/>
          </w:tcPr>
          <w:p w:rsidR="000569F8" w:rsidRPr="000E324C" w:rsidRDefault="000569F8" w:rsidP="0023104B">
            <w:pPr>
              <w:autoSpaceDE w:val="0"/>
              <w:autoSpaceDN w:val="0"/>
              <w:adjustRightInd w:val="0"/>
              <w:spacing w:after="0" w:line="320" w:lineRule="atLeast"/>
              <w:ind w:left="60" w:right="60"/>
              <w:rPr>
                <w:rFonts w:ascii="Arial" w:hAnsi="Arial" w:cs="Arial"/>
                <w:color w:val="000000"/>
                <w:sz w:val="18"/>
                <w:szCs w:val="18"/>
              </w:rPr>
            </w:pPr>
            <w:r w:rsidRPr="000E324C">
              <w:rPr>
                <w:rFonts w:ascii="Arial" w:hAnsi="Arial" w:cs="Arial"/>
                <w:color w:val="000000"/>
                <w:sz w:val="18"/>
                <w:szCs w:val="18"/>
              </w:rPr>
              <w:t>Residual</w:t>
            </w:r>
          </w:p>
        </w:tc>
        <w:tc>
          <w:tcPr>
            <w:tcW w:w="1469" w:type="dxa"/>
            <w:tcBorders>
              <w:top w:val="nil"/>
              <w:left w:val="single" w:sz="16" w:space="0" w:color="000000"/>
              <w:bottom w:val="nil"/>
            </w:tcBorders>
            <w:shd w:val="clear" w:color="auto" w:fill="FFFFFF"/>
            <w:vAlign w:val="center"/>
          </w:tcPr>
          <w:p w:rsidR="000569F8" w:rsidRPr="006C5595"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1,696</w:t>
            </w:r>
          </w:p>
        </w:tc>
        <w:tc>
          <w:tcPr>
            <w:tcW w:w="1010" w:type="dxa"/>
            <w:tcBorders>
              <w:top w:val="nil"/>
              <w:bottom w:val="nil"/>
            </w:tcBorders>
            <w:shd w:val="clear" w:color="auto" w:fill="FFFFFF"/>
            <w:vAlign w:val="center"/>
          </w:tcPr>
          <w:p w:rsidR="000569F8" w:rsidRPr="000E324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w:t>
            </w:r>
            <w:r w:rsidRPr="000E324C">
              <w:rPr>
                <w:rFonts w:ascii="Arial" w:hAnsi="Arial" w:cs="Arial"/>
                <w:color w:val="000000"/>
                <w:sz w:val="18"/>
                <w:szCs w:val="18"/>
              </w:rPr>
              <w:t>7</w:t>
            </w:r>
          </w:p>
        </w:tc>
        <w:tc>
          <w:tcPr>
            <w:tcW w:w="1392" w:type="dxa"/>
            <w:tcBorders>
              <w:top w:val="nil"/>
              <w:bottom w:val="nil"/>
            </w:tcBorders>
            <w:shd w:val="clear" w:color="auto" w:fill="FFFFFF"/>
            <w:vAlign w:val="center"/>
          </w:tcPr>
          <w:p w:rsidR="000569F8" w:rsidRPr="006C5595"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,100</w:t>
            </w:r>
          </w:p>
        </w:tc>
        <w:tc>
          <w:tcPr>
            <w:tcW w:w="1010" w:type="dxa"/>
            <w:tcBorders>
              <w:top w:val="nil"/>
              <w:bottom w:val="nil"/>
            </w:tcBorders>
            <w:shd w:val="clear" w:color="auto" w:fill="FFFFFF"/>
          </w:tcPr>
          <w:p w:rsidR="000569F8" w:rsidRPr="000E324C" w:rsidRDefault="000569F8" w:rsidP="0023104B">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nil"/>
              <w:right w:val="single" w:sz="16" w:space="0" w:color="000000"/>
            </w:tcBorders>
            <w:shd w:val="clear" w:color="auto" w:fill="FFFFFF"/>
          </w:tcPr>
          <w:p w:rsidR="000569F8" w:rsidRPr="000E324C" w:rsidRDefault="000569F8" w:rsidP="0023104B">
            <w:pPr>
              <w:autoSpaceDE w:val="0"/>
              <w:autoSpaceDN w:val="0"/>
              <w:adjustRightInd w:val="0"/>
              <w:spacing w:after="0" w:line="240" w:lineRule="auto"/>
              <w:rPr>
                <w:rFonts w:ascii="Times New Roman" w:hAnsi="Times New Roman" w:cs="Times New Roman"/>
                <w:sz w:val="24"/>
                <w:szCs w:val="24"/>
              </w:rPr>
            </w:pPr>
          </w:p>
        </w:tc>
      </w:tr>
      <w:tr w:rsidR="000569F8" w:rsidRPr="000E324C" w:rsidTr="0023104B">
        <w:trPr>
          <w:cantSplit/>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0569F8" w:rsidRPr="000E324C" w:rsidRDefault="000569F8" w:rsidP="0023104B">
            <w:pPr>
              <w:autoSpaceDE w:val="0"/>
              <w:autoSpaceDN w:val="0"/>
              <w:adjustRightInd w:val="0"/>
              <w:spacing w:after="0" w:line="240" w:lineRule="auto"/>
              <w:rPr>
                <w:rFonts w:ascii="Times New Roman" w:hAnsi="Times New Roman" w:cs="Times New Roman"/>
                <w:sz w:val="24"/>
                <w:szCs w:val="24"/>
              </w:rPr>
            </w:pPr>
          </w:p>
        </w:tc>
        <w:tc>
          <w:tcPr>
            <w:tcW w:w="1269" w:type="dxa"/>
            <w:tcBorders>
              <w:top w:val="nil"/>
              <w:left w:val="nil"/>
              <w:bottom w:val="single" w:sz="16" w:space="0" w:color="000000"/>
              <w:right w:val="single" w:sz="16" w:space="0" w:color="000000"/>
            </w:tcBorders>
            <w:shd w:val="clear" w:color="auto" w:fill="FFFFFF"/>
            <w:vAlign w:val="center"/>
          </w:tcPr>
          <w:p w:rsidR="000569F8" w:rsidRPr="000E324C" w:rsidRDefault="000569F8" w:rsidP="0023104B">
            <w:pPr>
              <w:autoSpaceDE w:val="0"/>
              <w:autoSpaceDN w:val="0"/>
              <w:adjustRightInd w:val="0"/>
              <w:spacing w:after="0" w:line="320" w:lineRule="atLeast"/>
              <w:ind w:left="60" w:right="60"/>
              <w:rPr>
                <w:rFonts w:ascii="Arial" w:hAnsi="Arial" w:cs="Arial"/>
                <w:color w:val="000000"/>
                <w:sz w:val="18"/>
                <w:szCs w:val="18"/>
              </w:rPr>
            </w:pPr>
            <w:r w:rsidRPr="000E324C">
              <w:rPr>
                <w:rFonts w:ascii="Arial" w:hAnsi="Arial" w:cs="Arial"/>
                <w:color w:val="000000"/>
                <w:sz w:val="18"/>
                <w:szCs w:val="18"/>
              </w:rPr>
              <w:t>Total</w:t>
            </w:r>
          </w:p>
        </w:tc>
        <w:tc>
          <w:tcPr>
            <w:tcW w:w="1469" w:type="dxa"/>
            <w:tcBorders>
              <w:top w:val="nil"/>
              <w:left w:val="single" w:sz="16" w:space="0" w:color="000000"/>
              <w:bottom w:val="single" w:sz="16" w:space="0" w:color="000000"/>
            </w:tcBorders>
            <w:shd w:val="clear" w:color="auto" w:fill="FFFFFF"/>
            <w:vAlign w:val="center"/>
          </w:tcPr>
          <w:p w:rsidR="000569F8" w:rsidRPr="006C5595"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4,626</w:t>
            </w:r>
          </w:p>
        </w:tc>
        <w:tc>
          <w:tcPr>
            <w:tcW w:w="1010" w:type="dxa"/>
            <w:tcBorders>
              <w:top w:val="nil"/>
              <w:bottom w:val="single" w:sz="16" w:space="0" w:color="000000"/>
            </w:tcBorders>
            <w:shd w:val="clear" w:color="auto" w:fill="FFFFFF"/>
            <w:vAlign w:val="center"/>
          </w:tcPr>
          <w:p w:rsidR="000569F8" w:rsidRPr="000E324C" w:rsidRDefault="000569F8" w:rsidP="0023104B">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w:t>
            </w:r>
            <w:r w:rsidRPr="000E324C">
              <w:rPr>
                <w:rFonts w:ascii="Arial" w:hAnsi="Arial" w:cs="Arial"/>
                <w:color w:val="000000"/>
                <w:sz w:val="18"/>
                <w:szCs w:val="18"/>
              </w:rPr>
              <w:t>9</w:t>
            </w:r>
          </w:p>
        </w:tc>
        <w:tc>
          <w:tcPr>
            <w:tcW w:w="1392" w:type="dxa"/>
            <w:tcBorders>
              <w:top w:val="nil"/>
              <w:bottom w:val="single" w:sz="16" w:space="0" w:color="000000"/>
            </w:tcBorders>
            <w:shd w:val="clear" w:color="auto" w:fill="FFFFFF"/>
          </w:tcPr>
          <w:p w:rsidR="000569F8" w:rsidRPr="000E324C" w:rsidRDefault="000569F8" w:rsidP="0023104B">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tcBorders>
            <w:shd w:val="clear" w:color="auto" w:fill="FFFFFF"/>
          </w:tcPr>
          <w:p w:rsidR="000569F8" w:rsidRPr="000E324C" w:rsidRDefault="000569F8" w:rsidP="0023104B">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right w:val="single" w:sz="16" w:space="0" w:color="000000"/>
            </w:tcBorders>
            <w:shd w:val="clear" w:color="auto" w:fill="FFFFFF"/>
          </w:tcPr>
          <w:p w:rsidR="000569F8" w:rsidRPr="000E324C" w:rsidRDefault="000569F8" w:rsidP="0023104B">
            <w:pPr>
              <w:autoSpaceDE w:val="0"/>
              <w:autoSpaceDN w:val="0"/>
              <w:adjustRightInd w:val="0"/>
              <w:spacing w:after="0" w:line="240" w:lineRule="auto"/>
              <w:rPr>
                <w:rFonts w:ascii="Times New Roman" w:hAnsi="Times New Roman" w:cs="Times New Roman"/>
                <w:sz w:val="24"/>
                <w:szCs w:val="24"/>
              </w:rPr>
            </w:pPr>
          </w:p>
        </w:tc>
      </w:tr>
      <w:tr w:rsidR="000569F8" w:rsidRPr="000E324C" w:rsidTr="0023104B">
        <w:trPr>
          <w:cantSplit/>
        </w:trPr>
        <w:tc>
          <w:tcPr>
            <w:tcW w:w="7893" w:type="dxa"/>
            <w:gridSpan w:val="7"/>
            <w:tcBorders>
              <w:top w:val="nil"/>
              <w:left w:val="nil"/>
              <w:bottom w:val="nil"/>
              <w:right w:val="nil"/>
            </w:tcBorders>
            <w:shd w:val="clear" w:color="auto" w:fill="FFFFFF"/>
          </w:tcPr>
          <w:p w:rsidR="000569F8" w:rsidRPr="006C5595" w:rsidRDefault="000569F8" w:rsidP="0023104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a. Dependent Variable: ROA</w:t>
            </w:r>
          </w:p>
        </w:tc>
      </w:tr>
      <w:tr w:rsidR="000569F8" w:rsidRPr="000E324C" w:rsidTr="0023104B">
        <w:trPr>
          <w:cantSplit/>
        </w:trPr>
        <w:tc>
          <w:tcPr>
            <w:tcW w:w="7893" w:type="dxa"/>
            <w:gridSpan w:val="7"/>
            <w:tcBorders>
              <w:top w:val="nil"/>
              <w:left w:val="nil"/>
              <w:bottom w:val="nil"/>
              <w:right w:val="nil"/>
            </w:tcBorders>
            <w:shd w:val="clear" w:color="auto" w:fill="FFFFFF"/>
          </w:tcPr>
          <w:p w:rsidR="000569F8" w:rsidRPr="006C5595" w:rsidRDefault="000569F8" w:rsidP="0023104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 Predictors: (Constant), KAP, BOPO</w:t>
            </w:r>
          </w:p>
        </w:tc>
      </w:tr>
    </w:tbl>
    <w:p w:rsidR="000569F8" w:rsidRPr="00514CDB" w:rsidRDefault="000569F8" w:rsidP="000569F8">
      <w:pPr>
        <w:spacing w:after="0" w:line="480" w:lineRule="auto"/>
        <w:ind w:left="66"/>
        <w:contextualSpacing/>
        <w:jc w:val="center"/>
        <w:rPr>
          <w:rFonts w:ascii="Times New Roman" w:hAnsi="Times New Roman" w:cs="Times New Roman"/>
          <w:b/>
          <w:sz w:val="24"/>
          <w:szCs w:val="24"/>
        </w:rPr>
      </w:pPr>
      <w:r w:rsidRPr="00514CDB">
        <w:rPr>
          <w:rFonts w:ascii="Times New Roman" w:hAnsi="Times New Roman" w:cs="Times New Roman"/>
          <w:b/>
          <w:sz w:val="24"/>
          <w:szCs w:val="24"/>
        </w:rPr>
        <w:t>(Su</w:t>
      </w:r>
      <w:r>
        <w:rPr>
          <w:rFonts w:ascii="Times New Roman" w:hAnsi="Times New Roman" w:cs="Times New Roman"/>
          <w:b/>
          <w:sz w:val="24"/>
          <w:szCs w:val="24"/>
        </w:rPr>
        <w:t>mber : Hasil Pengelolaan SPSS 20</w:t>
      </w:r>
      <w:r w:rsidRPr="00514CDB">
        <w:rPr>
          <w:rFonts w:ascii="Times New Roman" w:hAnsi="Times New Roman" w:cs="Times New Roman"/>
          <w:b/>
          <w:sz w:val="24"/>
          <w:szCs w:val="24"/>
        </w:rPr>
        <w:t>,</w:t>
      </w:r>
      <w:r>
        <w:rPr>
          <w:rFonts w:ascii="Times New Roman" w:hAnsi="Times New Roman" w:cs="Times New Roman"/>
          <w:b/>
          <w:sz w:val="24"/>
          <w:szCs w:val="24"/>
        </w:rPr>
        <w:t xml:space="preserve"> </w:t>
      </w:r>
      <w:r w:rsidRPr="00514CDB">
        <w:rPr>
          <w:rFonts w:ascii="Times New Roman" w:hAnsi="Times New Roman" w:cs="Times New Roman"/>
          <w:b/>
          <w:sz w:val="24"/>
          <w:szCs w:val="24"/>
        </w:rPr>
        <w:t>2015)</w:t>
      </w:r>
    </w:p>
    <w:p w:rsidR="000569F8" w:rsidRDefault="000569F8" w:rsidP="000569F8">
      <w:pPr>
        <w:spacing w:after="0" w:line="480" w:lineRule="auto"/>
        <w:ind w:firstLine="709"/>
        <w:jc w:val="both"/>
        <w:rPr>
          <w:rFonts w:ascii="Times New Roman" w:hAnsi="Times New Roman" w:cs="Times New Roman"/>
          <w:sz w:val="24"/>
          <w:szCs w:val="24"/>
        </w:rPr>
      </w:pPr>
      <w:r w:rsidRPr="000E324C">
        <w:rPr>
          <w:rFonts w:ascii="Times New Roman" w:hAnsi="Times New Roman" w:cs="Times New Roman"/>
          <w:sz w:val="24"/>
          <w:szCs w:val="24"/>
        </w:rPr>
        <w:t>Dari hasil pengujian diperoleh nilai F</w:t>
      </w:r>
      <w:r w:rsidRPr="000E324C">
        <w:rPr>
          <w:rFonts w:ascii="Times New Roman" w:hAnsi="Times New Roman" w:cs="Times New Roman"/>
          <w:sz w:val="24"/>
          <w:szCs w:val="24"/>
          <w:vertAlign w:val="subscript"/>
        </w:rPr>
        <w:t>hitung</w:t>
      </w:r>
      <w:r w:rsidRPr="000E324C">
        <w:rPr>
          <w:rFonts w:ascii="Times New Roman" w:hAnsi="Times New Roman" w:cs="Times New Roman"/>
          <w:sz w:val="24"/>
          <w:szCs w:val="24"/>
        </w:rPr>
        <w:t xml:space="preserve"> </w:t>
      </w:r>
      <w:r>
        <w:rPr>
          <w:rFonts w:ascii="Times New Roman" w:hAnsi="Times New Roman" w:cs="Times New Roman"/>
          <w:sz w:val="24"/>
          <w:szCs w:val="24"/>
        </w:rPr>
        <w:t>sebesar 14,678 dan nilai sig (</w:t>
      </w:r>
      <w:r w:rsidRPr="00355711">
        <w:rPr>
          <w:rFonts w:ascii="Times New Roman" w:hAnsi="Times New Roman" w:cs="Times New Roman"/>
          <w:i/>
          <w:sz w:val="24"/>
          <w:szCs w:val="24"/>
        </w:rPr>
        <w:t>p-value</w:t>
      </w:r>
      <w:r>
        <w:rPr>
          <w:rFonts w:ascii="Times New Roman" w:hAnsi="Times New Roman" w:cs="Times New Roman"/>
          <w:sz w:val="24"/>
          <w:szCs w:val="24"/>
        </w:rPr>
        <w:t xml:space="preserve">) = 0,000 </w:t>
      </w:r>
      <w:r>
        <w:rPr>
          <w:rFonts w:ascii="Times New Roman" w:eastAsiaTheme="minorEastAsia" w:hAnsi="Times New Roman" w:cs="Times New Roman"/>
          <w:sz w:val="24"/>
          <w:szCs w:val="24"/>
        </w:rPr>
        <w:t xml:space="preserve">berdasarkan kriteria pengujian nilai sig (p-value) = 0,000 &lt; 0,05 </w:t>
      </w:r>
      <w:r>
        <w:rPr>
          <w:rFonts w:ascii="Times New Roman" w:hAnsi="Times New Roman" w:cs="Times New Roman"/>
          <w:sz w:val="24"/>
          <w:szCs w:val="24"/>
        </w:rPr>
        <w:t xml:space="preserve">berarti Ho ditolak dan menunjukkan bahwa Kualitas Aktiva Produktif (KAP) dan Rasio Biaya Operasional Pendapatan Operasional (BOPO) secara simultan berpengaruh signifikan terhadap </w:t>
      </w:r>
      <w:r w:rsidRPr="00C40E5D">
        <w:rPr>
          <w:rFonts w:ascii="Times New Roman" w:hAnsi="Times New Roman" w:cs="Times New Roman"/>
          <w:i/>
          <w:sz w:val="24"/>
          <w:szCs w:val="24"/>
        </w:rPr>
        <w:t>Return ON Asset</w:t>
      </w:r>
      <w:r>
        <w:rPr>
          <w:rFonts w:ascii="Times New Roman" w:hAnsi="Times New Roman" w:cs="Times New Roman"/>
          <w:sz w:val="24"/>
          <w:szCs w:val="24"/>
        </w:rPr>
        <w:t xml:space="preserve"> (ROA). Penarikan kesimpulan menggunakan nilai signifikansi, dari Tabel 4.12 dapat diketahui bahwa nilai sig &lt; 0,05 yaitu sebesar 0,000 hal ini menunjukkan bahwa Kualitas Aktiva Produktif (KAP) dan Rasio Biaya Operasional Pendapatan Operasional (BOPO) secara simultan berpengaruh signifikan terhadap </w:t>
      </w:r>
      <w:r w:rsidRPr="00D356F9">
        <w:rPr>
          <w:rFonts w:ascii="Times New Roman" w:hAnsi="Times New Roman" w:cs="Times New Roman"/>
          <w:i/>
          <w:sz w:val="24"/>
          <w:szCs w:val="24"/>
        </w:rPr>
        <w:t>Return On Asset</w:t>
      </w:r>
      <w:r>
        <w:rPr>
          <w:rFonts w:ascii="Times New Roman" w:hAnsi="Times New Roman" w:cs="Times New Roman"/>
          <w:sz w:val="24"/>
          <w:szCs w:val="24"/>
        </w:rPr>
        <w:t xml:space="preserve"> (ROA).</w:t>
      </w:r>
    </w:p>
    <w:p w:rsidR="000569F8" w:rsidRDefault="000569F8" w:rsidP="000569F8">
      <w:pPr>
        <w:spacing w:after="0" w:line="480" w:lineRule="auto"/>
        <w:jc w:val="both"/>
        <w:rPr>
          <w:rFonts w:ascii="Times New Roman" w:hAnsi="Times New Roman" w:cs="Times New Roman"/>
          <w:sz w:val="24"/>
          <w:szCs w:val="24"/>
        </w:rPr>
      </w:pPr>
    </w:p>
    <w:p w:rsidR="000569F8" w:rsidRDefault="000569F8" w:rsidP="000569F8">
      <w:pPr>
        <w:spacing w:after="0" w:line="480" w:lineRule="auto"/>
        <w:jc w:val="both"/>
        <w:rPr>
          <w:rFonts w:ascii="Times New Roman" w:hAnsi="Times New Roman" w:cs="Times New Roman"/>
          <w:sz w:val="24"/>
          <w:szCs w:val="24"/>
        </w:rPr>
      </w:pPr>
    </w:p>
    <w:p w:rsidR="000569F8" w:rsidRDefault="000569F8" w:rsidP="000569F8">
      <w:pPr>
        <w:spacing w:after="0" w:line="480" w:lineRule="auto"/>
        <w:jc w:val="both"/>
        <w:rPr>
          <w:rFonts w:ascii="Times New Roman" w:hAnsi="Times New Roman" w:cs="Times New Roman"/>
          <w:sz w:val="24"/>
          <w:szCs w:val="24"/>
        </w:rPr>
      </w:pPr>
    </w:p>
    <w:p w:rsidR="000569F8" w:rsidRPr="00D356F9" w:rsidRDefault="000569F8" w:rsidP="000569F8">
      <w:pPr>
        <w:spacing w:after="0" w:line="480" w:lineRule="auto"/>
        <w:jc w:val="both"/>
        <w:rPr>
          <w:rFonts w:ascii="Times New Roman" w:hAnsi="Times New Roman" w:cs="Times New Roman"/>
          <w:sz w:val="24"/>
          <w:szCs w:val="24"/>
        </w:rPr>
      </w:pPr>
    </w:p>
    <w:p w:rsidR="000569F8" w:rsidRPr="00446859" w:rsidRDefault="000569F8" w:rsidP="000569F8">
      <w:pPr>
        <w:pStyle w:val="ListParagraph"/>
        <w:numPr>
          <w:ilvl w:val="1"/>
          <w:numId w:val="8"/>
        </w:numPr>
        <w:rPr>
          <w:rFonts w:ascii="Times New Roman" w:hAnsi="Times New Roman" w:cs="Times New Roman"/>
          <w:b/>
          <w:sz w:val="24"/>
          <w:szCs w:val="24"/>
        </w:rPr>
      </w:pPr>
      <w:r w:rsidRPr="00446859">
        <w:rPr>
          <w:rFonts w:ascii="Times New Roman" w:hAnsi="Times New Roman" w:cs="Times New Roman"/>
          <w:b/>
          <w:sz w:val="24"/>
          <w:szCs w:val="24"/>
        </w:rPr>
        <w:lastRenderedPageBreak/>
        <w:t>Pembahasan</w:t>
      </w:r>
    </w:p>
    <w:p w:rsidR="000569F8" w:rsidRDefault="00887C77"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4.3.1   </w:t>
      </w:r>
      <w:r w:rsidR="000569F8">
        <w:rPr>
          <w:rFonts w:ascii="Times New Roman" w:hAnsi="Times New Roman" w:cs="Times New Roman"/>
          <w:b/>
          <w:sz w:val="24"/>
          <w:szCs w:val="24"/>
        </w:rPr>
        <w:t>Pembahasan Perkembangan Kualitas Aktiva Produktif (KAP), Rasio</w:t>
      </w:r>
    </w:p>
    <w:p w:rsidR="000569F8" w:rsidRDefault="00887C77"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0569F8">
        <w:rPr>
          <w:rFonts w:ascii="Times New Roman" w:hAnsi="Times New Roman" w:cs="Times New Roman"/>
          <w:b/>
          <w:sz w:val="24"/>
          <w:szCs w:val="24"/>
        </w:rPr>
        <w:t>Biaya Operasional Pendapatan Operasional (BOPO) dan Return On</w:t>
      </w:r>
    </w:p>
    <w:p w:rsidR="000569F8" w:rsidRDefault="00887C77"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0569F8">
        <w:rPr>
          <w:rFonts w:ascii="Times New Roman" w:hAnsi="Times New Roman" w:cs="Times New Roman"/>
          <w:b/>
          <w:sz w:val="24"/>
          <w:szCs w:val="24"/>
        </w:rPr>
        <w:t xml:space="preserve">Asset (ROA) pada </w:t>
      </w:r>
      <w:r w:rsidR="007506D7">
        <w:rPr>
          <w:rFonts w:ascii="Times New Roman" w:hAnsi="Times New Roman" w:cs="Times New Roman"/>
          <w:b/>
          <w:sz w:val="24"/>
          <w:szCs w:val="24"/>
        </w:rPr>
        <w:t>b</w:t>
      </w:r>
      <w:r w:rsidR="000569F8">
        <w:rPr>
          <w:rFonts w:ascii="Times New Roman" w:hAnsi="Times New Roman" w:cs="Times New Roman"/>
          <w:b/>
          <w:sz w:val="24"/>
          <w:szCs w:val="24"/>
        </w:rPr>
        <w:t>ank bjb</w:t>
      </w:r>
    </w:p>
    <w:p w:rsidR="000569F8" w:rsidRPr="00446859"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4.3.1.1 Perkembangan Kualitas Aktiva Produktif (KAP)</w:t>
      </w:r>
    </w:p>
    <w:p w:rsidR="000569F8" w:rsidRDefault="00887C77"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0569F8">
        <w:rPr>
          <w:rFonts w:ascii="Times New Roman" w:hAnsi="Times New Roman" w:cs="Times New Roman"/>
          <w:sz w:val="24"/>
          <w:szCs w:val="24"/>
          <w:lang w:val="id-ID"/>
        </w:rPr>
        <w:t xml:space="preserve">Perkembangan Kualitas Aktiva Produktif (KAP) pada </w:t>
      </w:r>
      <w:r w:rsidR="007506D7">
        <w:rPr>
          <w:rFonts w:ascii="Times New Roman" w:hAnsi="Times New Roman" w:cs="Times New Roman"/>
          <w:sz w:val="24"/>
          <w:szCs w:val="24"/>
          <w:lang w:val="id-ID"/>
        </w:rPr>
        <w:t>b</w:t>
      </w:r>
      <w:r w:rsidR="000569F8">
        <w:rPr>
          <w:rFonts w:ascii="Times New Roman" w:hAnsi="Times New Roman" w:cs="Times New Roman"/>
          <w:sz w:val="24"/>
          <w:szCs w:val="24"/>
          <w:lang w:val="id-ID"/>
        </w:rPr>
        <w:t xml:space="preserve">ank bjb periode 2009-2013 mengalami fluktuasi. Rata-rata perkembangan KAP selama periode penilaian adalah </w:t>
      </w:r>
      <w:r w:rsidR="000569F8">
        <w:rPr>
          <w:rFonts w:ascii="Times New Roman" w:hAnsi="Times New Roman" w:cs="Times New Roman"/>
          <w:sz w:val="24"/>
          <w:szCs w:val="24"/>
        </w:rPr>
        <w:t>9,68% sedangkan rata-rata nilai KAP sebesar 1,78%.</w:t>
      </w:r>
    </w:p>
    <w:p w:rsidR="000569F8" w:rsidRDefault="00887C77"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0569F8">
        <w:rPr>
          <w:rFonts w:ascii="Times New Roman" w:hAnsi="Times New Roman" w:cs="Times New Roman"/>
          <w:sz w:val="24"/>
          <w:szCs w:val="24"/>
          <w:lang w:val="id-ID"/>
        </w:rPr>
        <w:t xml:space="preserve">Nilai tertinggi yang diperoleh dari KAP sebesar 2,73% yang terjadi pada bulan desember tahun 2013 dan </w:t>
      </w:r>
      <w:r w:rsidR="000569F8">
        <w:rPr>
          <w:rFonts w:ascii="Times New Roman" w:hAnsi="Times New Roman" w:cs="Times New Roman"/>
          <w:sz w:val="24"/>
          <w:szCs w:val="24"/>
        </w:rPr>
        <w:t>perkembangan terbesar KAP terjadi pada bulan september tahun 2012 sebesar 55,41%.</w:t>
      </w:r>
      <w:r w:rsidR="000569F8">
        <w:rPr>
          <w:rFonts w:ascii="Times New Roman" w:hAnsi="Times New Roman" w:cs="Times New Roman"/>
          <w:sz w:val="24"/>
          <w:szCs w:val="24"/>
          <w:lang w:val="id-ID"/>
        </w:rPr>
        <w:t xml:space="preserve"> Ini dikarenakan kolektabilitas pada aktiva produktif semakin meningkat dibandingkan dengan total aktiva produktif.</w:t>
      </w:r>
    </w:p>
    <w:p w:rsidR="000569F8" w:rsidRDefault="00887C77"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0569F8">
        <w:rPr>
          <w:rFonts w:ascii="Times New Roman" w:hAnsi="Times New Roman" w:cs="Times New Roman"/>
          <w:sz w:val="24"/>
          <w:szCs w:val="24"/>
          <w:lang w:val="id-ID"/>
        </w:rPr>
        <w:t xml:space="preserve">Nilai terendah dari KAP, yaitu sebesar 0,73% pada bulan maret tahun 2009 </w:t>
      </w:r>
      <w:r w:rsidR="000569F8">
        <w:rPr>
          <w:rFonts w:ascii="Times New Roman" w:hAnsi="Times New Roman" w:cs="Times New Roman"/>
          <w:sz w:val="24"/>
          <w:szCs w:val="24"/>
        </w:rPr>
        <w:t>dan perkembangan KAP terendah terjadi pada bulan desember tahun 2011 sebesar -45,74%.</w:t>
      </w:r>
      <w:r w:rsidR="000569F8">
        <w:rPr>
          <w:rFonts w:ascii="Times New Roman" w:hAnsi="Times New Roman" w:cs="Times New Roman"/>
          <w:sz w:val="24"/>
          <w:szCs w:val="24"/>
          <w:lang w:val="id-ID"/>
        </w:rPr>
        <w:t xml:space="preserve"> Ini dikarenakan bank mampu menekan aktiva produktif yang diklasifikasikan dibandingkan tahun sebelumnya.</w:t>
      </w:r>
    </w:p>
    <w:p w:rsidR="000569F8" w:rsidRDefault="000569F8" w:rsidP="000569F8">
      <w:pPr>
        <w:rPr>
          <w:rFonts w:ascii="Times New Roman" w:hAnsi="Times New Roman" w:cs="Times New Roman"/>
          <w:b/>
          <w:sz w:val="24"/>
          <w:szCs w:val="24"/>
        </w:rPr>
      </w:pPr>
      <w:r w:rsidRPr="00FD6947">
        <w:rPr>
          <w:rFonts w:ascii="Times New Roman" w:hAnsi="Times New Roman" w:cs="Times New Roman"/>
          <w:b/>
          <w:sz w:val="24"/>
          <w:szCs w:val="24"/>
        </w:rPr>
        <w:t>4.3.1.2 Perkembangan Rasio Biaya Operasional Pendapatan Operasional</w:t>
      </w:r>
    </w:p>
    <w:p w:rsidR="000569F8" w:rsidRDefault="000569F8" w:rsidP="000569F8">
      <w:pPr>
        <w:rPr>
          <w:rFonts w:ascii="Times New Roman" w:hAnsi="Times New Roman" w:cs="Times New Roman"/>
          <w:b/>
          <w:sz w:val="24"/>
          <w:szCs w:val="24"/>
        </w:rPr>
      </w:pPr>
      <w:r>
        <w:rPr>
          <w:rFonts w:ascii="Times New Roman" w:hAnsi="Times New Roman" w:cs="Times New Roman"/>
          <w:b/>
          <w:sz w:val="24"/>
          <w:szCs w:val="24"/>
        </w:rPr>
        <w:t xml:space="preserve">            </w:t>
      </w:r>
      <w:r w:rsidRPr="00FD6947">
        <w:rPr>
          <w:rFonts w:ascii="Times New Roman" w:hAnsi="Times New Roman" w:cs="Times New Roman"/>
          <w:b/>
          <w:sz w:val="24"/>
          <w:szCs w:val="24"/>
        </w:rPr>
        <w:t>(BOPO)</w:t>
      </w:r>
    </w:p>
    <w:p w:rsidR="000569F8" w:rsidRPr="00FD6947" w:rsidRDefault="000569F8"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Perkembangan Rasio Biaya Operasional Pendapatan Operasional (BOPO) pada </w:t>
      </w:r>
      <w:r w:rsidR="007506D7">
        <w:rPr>
          <w:rFonts w:ascii="Times New Roman" w:hAnsi="Times New Roman" w:cs="Times New Roman"/>
          <w:sz w:val="24"/>
          <w:szCs w:val="24"/>
          <w:lang w:val="id-ID"/>
        </w:rPr>
        <w:t>b</w:t>
      </w:r>
      <w:r>
        <w:rPr>
          <w:rFonts w:ascii="Times New Roman" w:hAnsi="Times New Roman" w:cs="Times New Roman"/>
          <w:sz w:val="24"/>
          <w:szCs w:val="24"/>
          <w:lang w:val="id-ID"/>
        </w:rPr>
        <w:t>ank bjb periode 2009-2013 mengalami fluktuasi. Rata-rata perkembangan Rasio BOPO selama periode penilaian adalah</w:t>
      </w:r>
      <w:r>
        <w:rPr>
          <w:rFonts w:ascii="Times New Roman" w:hAnsi="Times New Roman" w:cs="Times New Roman"/>
          <w:sz w:val="24"/>
          <w:szCs w:val="24"/>
        </w:rPr>
        <w:t xml:space="preserve"> sebesar 0,72% sedangkan rata-rata nilai BOPO sebesar 76,30%</w:t>
      </w:r>
      <w:r>
        <w:rPr>
          <w:rFonts w:ascii="Times New Roman" w:hAnsi="Times New Roman" w:cs="Times New Roman"/>
          <w:sz w:val="24"/>
          <w:szCs w:val="24"/>
          <w:lang w:val="id-ID"/>
        </w:rPr>
        <w:t>.</w:t>
      </w:r>
    </w:p>
    <w:p w:rsidR="000569F8" w:rsidRDefault="000569F8"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Nilai tertinggi yang diperoleh dari rasio BOPO sebesar 83,38%</w:t>
      </w:r>
      <w:r>
        <w:rPr>
          <w:rFonts w:ascii="Times New Roman" w:hAnsi="Times New Roman" w:cs="Times New Roman"/>
          <w:sz w:val="24"/>
          <w:szCs w:val="24"/>
        </w:rPr>
        <w:t xml:space="preserve"> terjadi pada bulan maret tahun 2010</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dan perkembangan terbesar rasio BOPO terjadi pada </w:t>
      </w:r>
      <w:r>
        <w:rPr>
          <w:rFonts w:ascii="Times New Roman" w:hAnsi="Times New Roman" w:cs="Times New Roman"/>
          <w:sz w:val="24"/>
          <w:szCs w:val="24"/>
        </w:rPr>
        <w:lastRenderedPageBreak/>
        <w:t>bulan maret tahun 2010 sebesar 7,8%.</w:t>
      </w:r>
      <w:r>
        <w:rPr>
          <w:rFonts w:ascii="Times New Roman" w:hAnsi="Times New Roman" w:cs="Times New Roman"/>
          <w:sz w:val="24"/>
          <w:szCs w:val="24"/>
          <w:lang w:val="id-ID"/>
        </w:rPr>
        <w:t xml:space="preserve"> Peningkatan rasio BOPO tersebut berasal dari beban tenaga kerja yang meningkat sehingga menimbulkan beban biaya yang besar.</w:t>
      </w:r>
    </w:p>
    <w:p w:rsidR="000569F8" w:rsidRDefault="000569F8"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Nilai terendah dari Rasio BOPO, yaitu sebesar 71,19% pada bulan maret tahun 2009 </w:t>
      </w:r>
      <w:r>
        <w:rPr>
          <w:rFonts w:ascii="Times New Roman" w:hAnsi="Times New Roman" w:cs="Times New Roman"/>
          <w:sz w:val="24"/>
          <w:szCs w:val="24"/>
        </w:rPr>
        <w:t>dan perkembangan</w:t>
      </w:r>
      <w:r>
        <w:rPr>
          <w:rFonts w:ascii="Times New Roman" w:hAnsi="Times New Roman" w:cs="Times New Roman"/>
          <w:sz w:val="24"/>
          <w:szCs w:val="24"/>
          <w:lang w:val="id-ID"/>
        </w:rPr>
        <w:t xml:space="preserve"> Rasio BOPO</w:t>
      </w:r>
      <w:r>
        <w:rPr>
          <w:rFonts w:ascii="Times New Roman" w:hAnsi="Times New Roman" w:cs="Times New Roman"/>
          <w:sz w:val="24"/>
          <w:szCs w:val="24"/>
        </w:rPr>
        <w:t xml:space="preserve"> terendah terjadi pada bulan </w:t>
      </w:r>
      <w:r>
        <w:rPr>
          <w:rFonts w:ascii="Times New Roman" w:hAnsi="Times New Roman" w:cs="Times New Roman"/>
          <w:sz w:val="24"/>
          <w:szCs w:val="24"/>
          <w:lang w:val="id-ID"/>
        </w:rPr>
        <w:t>juni</w:t>
      </w:r>
      <w:r>
        <w:rPr>
          <w:rFonts w:ascii="Times New Roman" w:hAnsi="Times New Roman" w:cs="Times New Roman"/>
          <w:sz w:val="24"/>
          <w:szCs w:val="24"/>
        </w:rPr>
        <w:t xml:space="preserve"> tahun 201</w:t>
      </w:r>
      <w:r>
        <w:rPr>
          <w:rFonts w:ascii="Times New Roman" w:hAnsi="Times New Roman" w:cs="Times New Roman"/>
          <w:sz w:val="24"/>
          <w:szCs w:val="24"/>
          <w:lang w:val="id-ID"/>
        </w:rPr>
        <w:t>0</w:t>
      </w:r>
      <w:r>
        <w:rPr>
          <w:rFonts w:ascii="Times New Roman" w:hAnsi="Times New Roman" w:cs="Times New Roman"/>
          <w:sz w:val="24"/>
          <w:szCs w:val="24"/>
        </w:rPr>
        <w:t xml:space="preserve"> sebesar -</w:t>
      </w:r>
      <w:r>
        <w:rPr>
          <w:rFonts w:ascii="Times New Roman" w:hAnsi="Times New Roman" w:cs="Times New Roman"/>
          <w:sz w:val="24"/>
          <w:szCs w:val="24"/>
          <w:lang w:val="id-ID"/>
        </w:rPr>
        <w:t>15,09</w:t>
      </w:r>
      <w:r>
        <w:rPr>
          <w:rFonts w:ascii="Times New Roman" w:hAnsi="Times New Roman" w:cs="Times New Roman"/>
          <w:sz w:val="24"/>
          <w:szCs w:val="24"/>
        </w:rPr>
        <w:t>,74%.</w:t>
      </w:r>
      <w:r>
        <w:rPr>
          <w:rFonts w:ascii="Times New Roman" w:hAnsi="Times New Roman" w:cs="Times New Roman"/>
          <w:sz w:val="24"/>
          <w:szCs w:val="24"/>
          <w:lang w:val="id-ID"/>
        </w:rPr>
        <w:t xml:space="preserve"> Penurunan rasio BOPO tersebut sejalan dengan program efisiensi yang sedang dan terus dilaksanakan oleh perusahaan.</w:t>
      </w:r>
    </w:p>
    <w:p w:rsidR="000569F8" w:rsidRDefault="000569F8" w:rsidP="000569F8">
      <w:pPr>
        <w:pStyle w:val="ListParagraph"/>
        <w:ind w:left="0" w:firstLine="0"/>
        <w:rPr>
          <w:rFonts w:ascii="Times New Roman" w:hAnsi="Times New Roman" w:cs="Times New Roman"/>
          <w:b/>
          <w:sz w:val="24"/>
          <w:szCs w:val="24"/>
          <w:lang w:val="id-ID"/>
        </w:rPr>
      </w:pPr>
      <w:r w:rsidRPr="00BF64DB">
        <w:rPr>
          <w:rFonts w:ascii="Times New Roman" w:hAnsi="Times New Roman" w:cs="Times New Roman"/>
          <w:b/>
          <w:sz w:val="24"/>
          <w:szCs w:val="24"/>
          <w:lang w:val="id-ID"/>
        </w:rPr>
        <w:t xml:space="preserve">4.3.1.3 Perkembangan </w:t>
      </w:r>
      <w:r w:rsidRPr="00BF64DB">
        <w:rPr>
          <w:rFonts w:ascii="Times New Roman" w:hAnsi="Times New Roman" w:cs="Times New Roman"/>
          <w:b/>
          <w:i/>
          <w:sz w:val="24"/>
          <w:szCs w:val="24"/>
          <w:lang w:val="id-ID"/>
        </w:rPr>
        <w:t>Return On Asset</w:t>
      </w:r>
      <w:r w:rsidRPr="00BF64DB">
        <w:rPr>
          <w:rFonts w:ascii="Times New Roman" w:hAnsi="Times New Roman" w:cs="Times New Roman"/>
          <w:b/>
          <w:sz w:val="24"/>
          <w:szCs w:val="24"/>
          <w:lang w:val="id-ID"/>
        </w:rPr>
        <w:t xml:space="preserve"> (ROA)</w:t>
      </w:r>
    </w:p>
    <w:p w:rsidR="000569F8" w:rsidRPr="00FD6947" w:rsidRDefault="000569F8"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Perkembangan </w:t>
      </w:r>
      <w:r w:rsidRPr="00BF64DB">
        <w:rPr>
          <w:rFonts w:ascii="Times New Roman" w:hAnsi="Times New Roman" w:cs="Times New Roman"/>
          <w:i/>
          <w:sz w:val="24"/>
          <w:szCs w:val="24"/>
          <w:lang w:val="id-ID"/>
        </w:rPr>
        <w:t>Return On Asset</w:t>
      </w:r>
      <w:r>
        <w:rPr>
          <w:rFonts w:ascii="Times New Roman" w:hAnsi="Times New Roman" w:cs="Times New Roman"/>
          <w:sz w:val="24"/>
          <w:szCs w:val="24"/>
          <w:lang w:val="id-ID"/>
        </w:rPr>
        <w:t xml:space="preserve"> (ROA) pada </w:t>
      </w:r>
      <w:r w:rsidR="00142950">
        <w:rPr>
          <w:rFonts w:ascii="Times New Roman" w:hAnsi="Times New Roman" w:cs="Times New Roman"/>
          <w:sz w:val="24"/>
          <w:szCs w:val="24"/>
          <w:lang w:val="id-ID"/>
        </w:rPr>
        <w:t>b</w:t>
      </w:r>
      <w:r>
        <w:rPr>
          <w:rFonts w:ascii="Times New Roman" w:hAnsi="Times New Roman" w:cs="Times New Roman"/>
          <w:sz w:val="24"/>
          <w:szCs w:val="24"/>
          <w:lang w:val="id-ID"/>
        </w:rPr>
        <w:t>ank bjb periode 2009-2013 mengalami fluktuasi. Rata-rata perkembangan ROA selama periode penilaian adalah</w:t>
      </w:r>
      <w:r>
        <w:rPr>
          <w:rFonts w:ascii="Times New Roman" w:hAnsi="Times New Roman" w:cs="Times New Roman"/>
          <w:sz w:val="24"/>
          <w:szCs w:val="24"/>
        </w:rPr>
        <w:t xml:space="preserve"> sebesar -1,78% sedangkan rata-rata nilai ROA sebesar 3,13%</w:t>
      </w:r>
      <w:r>
        <w:rPr>
          <w:rFonts w:ascii="Times New Roman" w:hAnsi="Times New Roman" w:cs="Times New Roman"/>
          <w:sz w:val="24"/>
          <w:szCs w:val="24"/>
          <w:lang w:val="id-ID"/>
        </w:rPr>
        <w:t>.</w:t>
      </w:r>
    </w:p>
    <w:p w:rsidR="000569F8" w:rsidRDefault="000569F8"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Nilai tertinggi yang diperoleh dari ROA sebesar 4,08%</w:t>
      </w:r>
      <w:r>
        <w:rPr>
          <w:rFonts w:ascii="Times New Roman" w:hAnsi="Times New Roman" w:cs="Times New Roman"/>
          <w:sz w:val="24"/>
          <w:szCs w:val="24"/>
        </w:rPr>
        <w:t xml:space="preserve"> terjadi pada bulan </w:t>
      </w:r>
      <w:r>
        <w:rPr>
          <w:rFonts w:ascii="Times New Roman" w:hAnsi="Times New Roman" w:cs="Times New Roman"/>
          <w:sz w:val="24"/>
          <w:szCs w:val="24"/>
          <w:lang w:val="id-ID"/>
        </w:rPr>
        <w:t>juni</w:t>
      </w:r>
      <w:r>
        <w:rPr>
          <w:rFonts w:ascii="Times New Roman" w:hAnsi="Times New Roman" w:cs="Times New Roman"/>
          <w:sz w:val="24"/>
          <w:szCs w:val="24"/>
        </w:rPr>
        <w:t xml:space="preserve"> tahun 2010</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dan perkembangan terbesar </w:t>
      </w:r>
      <w:r>
        <w:rPr>
          <w:rFonts w:ascii="Times New Roman" w:hAnsi="Times New Roman" w:cs="Times New Roman"/>
          <w:sz w:val="24"/>
          <w:szCs w:val="24"/>
          <w:lang w:val="id-ID"/>
        </w:rPr>
        <w:t>ROA</w:t>
      </w:r>
      <w:r>
        <w:rPr>
          <w:rFonts w:ascii="Times New Roman" w:hAnsi="Times New Roman" w:cs="Times New Roman"/>
          <w:sz w:val="24"/>
          <w:szCs w:val="24"/>
        </w:rPr>
        <w:t xml:space="preserve"> terjadi pada bulan </w:t>
      </w:r>
      <w:r>
        <w:rPr>
          <w:rFonts w:ascii="Times New Roman" w:hAnsi="Times New Roman" w:cs="Times New Roman"/>
          <w:sz w:val="24"/>
          <w:szCs w:val="24"/>
          <w:lang w:val="id-ID"/>
        </w:rPr>
        <w:t>juni</w:t>
      </w:r>
      <w:r>
        <w:rPr>
          <w:rFonts w:ascii="Times New Roman" w:hAnsi="Times New Roman" w:cs="Times New Roman"/>
          <w:sz w:val="24"/>
          <w:szCs w:val="24"/>
        </w:rPr>
        <w:t xml:space="preserve"> tahun 2010 sebesar </w:t>
      </w:r>
      <w:r>
        <w:rPr>
          <w:rFonts w:ascii="Times New Roman" w:hAnsi="Times New Roman" w:cs="Times New Roman"/>
          <w:sz w:val="24"/>
          <w:szCs w:val="24"/>
          <w:lang w:val="id-ID"/>
        </w:rPr>
        <w:t>24,02%</w:t>
      </w:r>
      <w:r>
        <w:rPr>
          <w:rFonts w:ascii="Times New Roman" w:hAnsi="Times New Roman" w:cs="Times New Roman"/>
          <w:sz w:val="24"/>
          <w:szCs w:val="24"/>
        </w:rPr>
        <w:t>.</w:t>
      </w:r>
      <w:r w:rsidRPr="00A225AE">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Peningkatan tersebut disebabkan oleh kenaikan laba bersih yang lebih tinggi dibandingkan kenaikan jumlah aset. </w:t>
      </w:r>
    </w:p>
    <w:p w:rsidR="000569F8" w:rsidRDefault="000569F8" w:rsidP="000569F8">
      <w:pPr>
        <w:pStyle w:val="ListParagraph"/>
        <w:ind w:left="0" w:firstLine="709"/>
        <w:rPr>
          <w:rFonts w:ascii="Times New Roman" w:hAnsi="Times New Roman" w:cs="Times New Roman"/>
          <w:sz w:val="24"/>
          <w:szCs w:val="24"/>
          <w:lang w:val="id-ID"/>
        </w:rPr>
      </w:pPr>
      <w:r>
        <w:rPr>
          <w:rFonts w:ascii="Times New Roman" w:hAnsi="Times New Roman" w:cs="Times New Roman"/>
          <w:sz w:val="24"/>
          <w:szCs w:val="24"/>
          <w:lang w:val="id-ID"/>
        </w:rPr>
        <w:t xml:space="preserve">Nilai terendah dari ROA, yaitu sebesar 2,46% pada bulan desember tahun 2012 </w:t>
      </w:r>
      <w:r>
        <w:rPr>
          <w:rFonts w:ascii="Times New Roman" w:hAnsi="Times New Roman" w:cs="Times New Roman"/>
          <w:sz w:val="24"/>
          <w:szCs w:val="24"/>
        </w:rPr>
        <w:t>dan perkembangan</w:t>
      </w:r>
      <w:r>
        <w:rPr>
          <w:rFonts w:ascii="Times New Roman" w:hAnsi="Times New Roman" w:cs="Times New Roman"/>
          <w:sz w:val="24"/>
          <w:szCs w:val="24"/>
          <w:lang w:val="id-ID"/>
        </w:rPr>
        <w:t xml:space="preserve"> ROA</w:t>
      </w:r>
      <w:r>
        <w:rPr>
          <w:rFonts w:ascii="Times New Roman" w:hAnsi="Times New Roman" w:cs="Times New Roman"/>
          <w:sz w:val="24"/>
          <w:szCs w:val="24"/>
        </w:rPr>
        <w:t xml:space="preserve"> terendah terjadi pada bulan </w:t>
      </w:r>
      <w:r>
        <w:rPr>
          <w:rFonts w:ascii="Times New Roman" w:hAnsi="Times New Roman" w:cs="Times New Roman"/>
          <w:sz w:val="24"/>
          <w:szCs w:val="24"/>
          <w:lang w:val="id-ID"/>
        </w:rPr>
        <w:t>desember</w:t>
      </w:r>
      <w:r>
        <w:rPr>
          <w:rFonts w:ascii="Times New Roman" w:hAnsi="Times New Roman" w:cs="Times New Roman"/>
          <w:sz w:val="24"/>
          <w:szCs w:val="24"/>
        </w:rPr>
        <w:t xml:space="preserve"> tahun 201</w:t>
      </w:r>
      <w:r>
        <w:rPr>
          <w:rFonts w:ascii="Times New Roman" w:hAnsi="Times New Roman" w:cs="Times New Roman"/>
          <w:sz w:val="24"/>
          <w:szCs w:val="24"/>
          <w:lang w:val="id-ID"/>
        </w:rPr>
        <w:t>0</w:t>
      </w:r>
      <w:r>
        <w:rPr>
          <w:rFonts w:ascii="Times New Roman" w:hAnsi="Times New Roman" w:cs="Times New Roman"/>
          <w:sz w:val="24"/>
          <w:szCs w:val="24"/>
        </w:rPr>
        <w:t xml:space="preserve"> sebesar -</w:t>
      </w:r>
      <w:r>
        <w:rPr>
          <w:rFonts w:ascii="Times New Roman" w:hAnsi="Times New Roman" w:cs="Times New Roman"/>
          <w:sz w:val="24"/>
          <w:szCs w:val="24"/>
          <w:lang w:val="id-ID"/>
        </w:rPr>
        <w:t>16,23</w:t>
      </w:r>
      <w:r>
        <w:rPr>
          <w:rFonts w:ascii="Times New Roman" w:hAnsi="Times New Roman" w:cs="Times New Roman"/>
          <w:sz w:val="24"/>
          <w:szCs w:val="24"/>
        </w:rPr>
        <w:t>%.</w:t>
      </w:r>
      <w:r>
        <w:rPr>
          <w:rFonts w:ascii="Times New Roman" w:hAnsi="Times New Roman" w:cs="Times New Roman"/>
          <w:sz w:val="24"/>
          <w:szCs w:val="24"/>
          <w:lang w:val="id-ID"/>
        </w:rPr>
        <w:t xml:space="preserve"> Penurunan rasio ROA tersebut sejalan dengan program efisiensi yang sedang dan terus dilaksanakan oleh perusahaan. Penurunan tersebut disebabkan oleh kenaikan aset yang lebih tinggi dibandingkan kenaikan jumlah laba bersih.</w:t>
      </w:r>
    </w:p>
    <w:p w:rsidR="000569F8" w:rsidRDefault="000569F8" w:rsidP="000569F8">
      <w:pPr>
        <w:pStyle w:val="ListParagraph"/>
        <w:ind w:left="0" w:firstLine="709"/>
        <w:rPr>
          <w:rFonts w:ascii="Times New Roman" w:hAnsi="Times New Roman" w:cs="Times New Roman"/>
          <w:sz w:val="24"/>
          <w:szCs w:val="24"/>
          <w:lang w:val="id-ID"/>
        </w:rPr>
      </w:pPr>
    </w:p>
    <w:p w:rsidR="000569F8" w:rsidRDefault="000569F8" w:rsidP="000569F8">
      <w:pPr>
        <w:pStyle w:val="ListParagraph"/>
        <w:ind w:left="0" w:firstLine="709"/>
        <w:rPr>
          <w:rFonts w:ascii="Times New Roman" w:hAnsi="Times New Roman" w:cs="Times New Roman"/>
          <w:sz w:val="24"/>
          <w:szCs w:val="24"/>
          <w:lang w:val="id-ID"/>
        </w:rPr>
      </w:pPr>
    </w:p>
    <w:p w:rsidR="000569F8" w:rsidRDefault="000569F8" w:rsidP="000569F8">
      <w:pPr>
        <w:pStyle w:val="ListParagraph"/>
        <w:ind w:left="0" w:firstLine="709"/>
        <w:rPr>
          <w:rFonts w:ascii="Times New Roman" w:hAnsi="Times New Roman" w:cs="Times New Roman"/>
          <w:sz w:val="24"/>
          <w:szCs w:val="24"/>
          <w:lang w:val="id-ID"/>
        </w:rPr>
      </w:pPr>
    </w:p>
    <w:p w:rsidR="000569F8" w:rsidRDefault="000569F8" w:rsidP="000569F8">
      <w:pPr>
        <w:rPr>
          <w:rFonts w:ascii="Times New Roman" w:hAnsi="Times New Roman" w:cs="Times New Roman"/>
          <w:b/>
          <w:sz w:val="24"/>
          <w:szCs w:val="24"/>
        </w:rPr>
      </w:pPr>
      <w:r>
        <w:rPr>
          <w:rFonts w:ascii="Times New Roman" w:hAnsi="Times New Roman" w:cs="Times New Roman"/>
          <w:b/>
          <w:sz w:val="24"/>
          <w:szCs w:val="24"/>
        </w:rPr>
        <w:lastRenderedPageBreak/>
        <w:t>4.3.2    Pengaruh Kualitas Aktiva Produktif (KAP) dan Rasio Biaya</w:t>
      </w:r>
    </w:p>
    <w:p w:rsidR="000569F8" w:rsidRDefault="000569F8" w:rsidP="000569F8">
      <w:pPr>
        <w:rPr>
          <w:rFonts w:ascii="Times New Roman" w:hAnsi="Times New Roman" w:cs="Times New Roman"/>
          <w:b/>
          <w:i/>
          <w:sz w:val="24"/>
          <w:szCs w:val="24"/>
        </w:rPr>
      </w:pPr>
      <w:r>
        <w:rPr>
          <w:rFonts w:ascii="Times New Roman" w:hAnsi="Times New Roman" w:cs="Times New Roman"/>
          <w:b/>
          <w:sz w:val="24"/>
          <w:szCs w:val="24"/>
        </w:rPr>
        <w:t xml:space="preserve">            Operasional Pendapatan Operasional (BOPO) terhadap </w:t>
      </w:r>
      <w:r w:rsidRPr="00E01C62">
        <w:rPr>
          <w:rFonts w:ascii="Times New Roman" w:hAnsi="Times New Roman" w:cs="Times New Roman"/>
          <w:b/>
          <w:i/>
          <w:sz w:val="24"/>
          <w:szCs w:val="24"/>
        </w:rPr>
        <w:t>Return On</w:t>
      </w:r>
    </w:p>
    <w:p w:rsidR="000569F8" w:rsidRDefault="000569F8" w:rsidP="000569F8">
      <w:pPr>
        <w:rPr>
          <w:rFonts w:ascii="Times New Roman" w:hAnsi="Times New Roman" w:cs="Times New Roman"/>
          <w:b/>
          <w:sz w:val="24"/>
          <w:szCs w:val="24"/>
        </w:rPr>
      </w:pPr>
      <w:r>
        <w:rPr>
          <w:rFonts w:ascii="Times New Roman" w:hAnsi="Times New Roman" w:cs="Times New Roman"/>
          <w:b/>
          <w:i/>
          <w:sz w:val="24"/>
          <w:szCs w:val="24"/>
        </w:rPr>
        <w:t xml:space="preserve">            </w:t>
      </w:r>
      <w:r w:rsidRPr="00E01C62">
        <w:rPr>
          <w:rFonts w:ascii="Times New Roman" w:hAnsi="Times New Roman" w:cs="Times New Roman"/>
          <w:b/>
          <w:i/>
          <w:sz w:val="24"/>
          <w:szCs w:val="24"/>
        </w:rPr>
        <w:t>Asset</w:t>
      </w:r>
      <w:r>
        <w:rPr>
          <w:rFonts w:ascii="Times New Roman" w:hAnsi="Times New Roman" w:cs="Times New Roman"/>
          <w:b/>
          <w:sz w:val="24"/>
          <w:szCs w:val="24"/>
        </w:rPr>
        <w:t xml:space="preserve"> (ROA) secara Parsial</w:t>
      </w:r>
    </w:p>
    <w:p w:rsidR="000569F8" w:rsidRDefault="000569F8" w:rsidP="000569F8">
      <w:pPr>
        <w:rPr>
          <w:rFonts w:ascii="Times New Roman" w:hAnsi="Times New Roman" w:cs="Times New Roman"/>
          <w:b/>
          <w:sz w:val="24"/>
          <w:szCs w:val="24"/>
        </w:rPr>
      </w:pPr>
      <w:r w:rsidRPr="006D5C77">
        <w:rPr>
          <w:rFonts w:ascii="Times New Roman" w:hAnsi="Times New Roman" w:cs="Times New Roman"/>
          <w:b/>
          <w:sz w:val="24"/>
          <w:szCs w:val="24"/>
        </w:rPr>
        <w:t>4.3.2</w:t>
      </w:r>
      <w:r>
        <w:rPr>
          <w:rFonts w:ascii="Times New Roman" w:hAnsi="Times New Roman" w:cs="Times New Roman"/>
          <w:b/>
          <w:sz w:val="24"/>
          <w:szCs w:val="24"/>
        </w:rPr>
        <w:t>.1</w:t>
      </w:r>
      <w:r w:rsidRPr="006D5C77">
        <w:rPr>
          <w:rFonts w:ascii="Times New Roman" w:hAnsi="Times New Roman" w:cs="Times New Roman"/>
          <w:b/>
          <w:sz w:val="24"/>
          <w:szCs w:val="24"/>
        </w:rPr>
        <w:t xml:space="preserve"> Pengaruh Kualitas Aktiva Produktif (KAP) terhadap </w:t>
      </w:r>
      <w:r w:rsidRPr="006D5C77">
        <w:rPr>
          <w:rFonts w:ascii="Times New Roman" w:hAnsi="Times New Roman" w:cs="Times New Roman"/>
          <w:b/>
          <w:i/>
          <w:sz w:val="24"/>
          <w:szCs w:val="24"/>
        </w:rPr>
        <w:t>Return On Asset</w:t>
      </w:r>
    </w:p>
    <w:p w:rsidR="000569F8" w:rsidRDefault="000569F8" w:rsidP="000569F8">
      <w:pPr>
        <w:rPr>
          <w:rFonts w:ascii="Times New Roman" w:hAnsi="Times New Roman" w:cs="Times New Roman"/>
          <w:b/>
          <w:sz w:val="24"/>
          <w:szCs w:val="24"/>
        </w:rPr>
      </w:pPr>
      <w:r>
        <w:rPr>
          <w:rFonts w:ascii="Times New Roman" w:hAnsi="Times New Roman" w:cs="Times New Roman"/>
          <w:b/>
          <w:sz w:val="24"/>
          <w:szCs w:val="24"/>
        </w:rPr>
        <w:t xml:space="preserve">            </w:t>
      </w:r>
      <w:r w:rsidRPr="006D5C77">
        <w:rPr>
          <w:rFonts w:ascii="Times New Roman" w:hAnsi="Times New Roman" w:cs="Times New Roman"/>
          <w:b/>
          <w:sz w:val="24"/>
          <w:szCs w:val="24"/>
        </w:rPr>
        <w:t>(ROA)</w:t>
      </w:r>
    </w:p>
    <w:p w:rsidR="000569F8" w:rsidRDefault="000569F8" w:rsidP="000569F8">
      <w:pPr>
        <w:spacing w:after="0" w:line="480" w:lineRule="auto"/>
        <w:ind w:firstLine="709"/>
        <w:contextualSpacing/>
        <w:jc w:val="both"/>
        <w:rPr>
          <w:rFonts w:ascii="Times New Roman" w:hAnsi="Times New Roman" w:cs="Times New Roman"/>
          <w:sz w:val="24"/>
          <w:szCs w:val="24"/>
        </w:rPr>
      </w:pPr>
      <w:r w:rsidRPr="006D5C77">
        <w:rPr>
          <w:rFonts w:ascii="Times New Roman" w:hAnsi="Times New Roman" w:cs="Times New Roman"/>
          <w:sz w:val="24"/>
          <w:szCs w:val="24"/>
        </w:rPr>
        <w:t>Dari hasil pengujian dalam penelitian uji t</w:t>
      </w:r>
      <w:r>
        <w:rPr>
          <w:rFonts w:ascii="Times New Roman" w:hAnsi="Times New Roman" w:cs="Times New Roman"/>
          <w:sz w:val="24"/>
          <w:szCs w:val="24"/>
        </w:rPr>
        <w:t xml:space="preserve"> dengan menggunakan aplikasi SPSS 20, didapatkan hasil pengujian hipotesis dengan uji regresi linier sederhana yang menunjukan Kualitas Aktiva Prouktif (KAP) memiliki nilai negatif atau tidak ada hubungan yang searah dengan </w:t>
      </w:r>
      <w:r w:rsidRPr="006D5C77">
        <w:rPr>
          <w:rFonts w:ascii="Times New Roman" w:hAnsi="Times New Roman" w:cs="Times New Roman"/>
          <w:i/>
          <w:sz w:val="24"/>
          <w:szCs w:val="24"/>
        </w:rPr>
        <w:t>Return On Asset</w:t>
      </w:r>
      <w:r>
        <w:rPr>
          <w:rFonts w:ascii="Times New Roman" w:hAnsi="Times New Roman" w:cs="Times New Roman"/>
          <w:sz w:val="24"/>
          <w:szCs w:val="24"/>
        </w:rPr>
        <w:t xml:space="preserve"> (ROA)</w:t>
      </w:r>
      <w:r w:rsidRPr="006D5C77">
        <w:rPr>
          <w:rFonts w:ascii="Times New Roman" w:hAnsi="Times New Roman" w:cs="Times New Roman"/>
          <w:sz w:val="24"/>
          <w:szCs w:val="24"/>
        </w:rPr>
        <w:t xml:space="preserve"> </w:t>
      </w:r>
      <w:r>
        <w:rPr>
          <w:rFonts w:ascii="Times New Roman" w:hAnsi="Times New Roman" w:cs="Times New Roman"/>
          <w:sz w:val="24"/>
          <w:szCs w:val="24"/>
        </w:rPr>
        <w:t xml:space="preserve">yang artinya jika terjadi kenaikan KAP maka ROA akan turun, Sebaliknya jika KAP turun maka ROA akan naik dan hasil uji t menunjukan bahwa Kualitas Aktiva Produktif (KAP) berpengaruh signifikan terhadap </w:t>
      </w:r>
      <w:r w:rsidRPr="00B93159">
        <w:rPr>
          <w:rFonts w:ascii="Times New Roman" w:hAnsi="Times New Roman" w:cs="Times New Roman"/>
          <w:i/>
          <w:sz w:val="24"/>
          <w:szCs w:val="24"/>
        </w:rPr>
        <w:t>Return On Asset</w:t>
      </w:r>
      <w:r>
        <w:rPr>
          <w:rFonts w:ascii="Times New Roman" w:hAnsi="Times New Roman" w:cs="Times New Roman"/>
          <w:sz w:val="24"/>
          <w:szCs w:val="24"/>
        </w:rPr>
        <w:t xml:space="preserve"> (ROA).</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Hasil ini menunjukan bahwa rasio kualitas aktiva produktif yang dikasifikasikan merupakan tingkat kolektabilitas penyaluran dana yang ditanamkan pada aktiva produktif  sehingga semakin kecil rasio aktiva produktif yang diklasifikasikan maka semakin sehat kualitas aktiva produktifnya karna menunjukan pengembalian dana yang ditanamkan pada aktiva produktif cenderung tidak bermasalah atau dapat dikatakan lancar yang juga berpengaruh terhadap kemampuan bank untuk memperoleh pendapatan dari penggunaan aset produktif yang dimiliki.</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Hasil penelitian ini konsisten dengan hasil penelitian sebelumnya yang dilakukan oleh Nur Aini (2013) tentang pengaruh CAR, NIM, LDR, NPL, BOPO terhadap perubahan laba (ROA), dimana hasil penelitian tersebut menunjukan bahwa KAP berpengaruh negatif dan signifikan terhadap perubahan laba (ROA).</w:t>
      </w:r>
    </w:p>
    <w:p w:rsidR="000569F8" w:rsidRPr="000621B4"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Akan tetapi hasil penelitian tersebut tidak konsisten dengan penelitian terdahulu yang dilakukan oleh Alvita Chatarine dan Putu Vivi Lestari (2014) tentang Pengaruh Kualitas Aktiva Produktif, Rasio Biaya Operasional Pendapatan Operasional terhadap ROA dan CAR pada BPR Kabupaten Bandung, dimana hasil penelitian tersebut menunjukan bahwa KAP tidak berpengaruh signifikan terhadap ROA.</w:t>
      </w:r>
    </w:p>
    <w:p w:rsidR="000569F8" w:rsidRDefault="000569F8" w:rsidP="000569F8">
      <w:pPr>
        <w:spacing w:after="0" w:line="480" w:lineRule="auto"/>
        <w:contextualSpacing/>
        <w:jc w:val="both"/>
        <w:rPr>
          <w:rFonts w:ascii="Times New Roman" w:hAnsi="Times New Roman" w:cs="Times New Roman"/>
          <w:b/>
          <w:sz w:val="24"/>
          <w:szCs w:val="24"/>
        </w:rPr>
      </w:pPr>
      <w:r w:rsidRPr="008E576A">
        <w:rPr>
          <w:rFonts w:ascii="Times New Roman" w:hAnsi="Times New Roman" w:cs="Times New Roman"/>
          <w:b/>
          <w:sz w:val="24"/>
          <w:szCs w:val="24"/>
        </w:rPr>
        <w:t>4.3.</w:t>
      </w:r>
      <w:r>
        <w:rPr>
          <w:rFonts w:ascii="Times New Roman" w:hAnsi="Times New Roman" w:cs="Times New Roman"/>
          <w:b/>
          <w:sz w:val="24"/>
          <w:szCs w:val="24"/>
        </w:rPr>
        <w:t xml:space="preserve">2.1 </w:t>
      </w:r>
      <w:r w:rsidRPr="008E576A">
        <w:rPr>
          <w:rFonts w:ascii="Times New Roman" w:hAnsi="Times New Roman" w:cs="Times New Roman"/>
          <w:b/>
          <w:sz w:val="24"/>
          <w:szCs w:val="24"/>
        </w:rPr>
        <w:t>Pengaruh Rasio Biaya Operasional Pendapatan Operasional (BOPO)</w:t>
      </w:r>
    </w:p>
    <w:p w:rsidR="000569F8"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8E576A">
        <w:rPr>
          <w:rFonts w:ascii="Times New Roman" w:hAnsi="Times New Roman" w:cs="Times New Roman"/>
          <w:b/>
          <w:sz w:val="24"/>
          <w:szCs w:val="24"/>
        </w:rPr>
        <w:t xml:space="preserve">terhadap </w:t>
      </w:r>
      <w:r w:rsidRPr="008E576A">
        <w:rPr>
          <w:rFonts w:ascii="Times New Roman" w:hAnsi="Times New Roman" w:cs="Times New Roman"/>
          <w:b/>
          <w:i/>
          <w:sz w:val="24"/>
          <w:szCs w:val="24"/>
        </w:rPr>
        <w:t>Return On Asset</w:t>
      </w:r>
      <w:r w:rsidRPr="008E576A">
        <w:rPr>
          <w:rFonts w:ascii="Times New Roman" w:hAnsi="Times New Roman" w:cs="Times New Roman"/>
          <w:b/>
          <w:sz w:val="24"/>
          <w:szCs w:val="24"/>
        </w:rPr>
        <w:t xml:space="preserve"> (ROA)</w:t>
      </w:r>
    </w:p>
    <w:p w:rsidR="000569F8" w:rsidRDefault="000569F8" w:rsidP="000569F8">
      <w:pPr>
        <w:spacing w:after="0" w:line="480" w:lineRule="auto"/>
        <w:ind w:firstLine="709"/>
        <w:contextualSpacing/>
        <w:jc w:val="both"/>
        <w:rPr>
          <w:rFonts w:ascii="Times New Roman" w:hAnsi="Times New Roman" w:cs="Times New Roman"/>
          <w:sz w:val="24"/>
          <w:szCs w:val="24"/>
        </w:rPr>
      </w:pPr>
      <w:r w:rsidRPr="006D5C77">
        <w:rPr>
          <w:rFonts w:ascii="Times New Roman" w:hAnsi="Times New Roman" w:cs="Times New Roman"/>
          <w:sz w:val="24"/>
          <w:szCs w:val="24"/>
        </w:rPr>
        <w:t>Dari hasil pengujian dalam penelitian uji t</w:t>
      </w:r>
      <w:r>
        <w:rPr>
          <w:rFonts w:ascii="Times New Roman" w:hAnsi="Times New Roman" w:cs="Times New Roman"/>
          <w:sz w:val="24"/>
          <w:szCs w:val="24"/>
        </w:rPr>
        <w:t xml:space="preserve"> dengan menggunakan aplikasi SPSS 20, didapatkan hasil pengujian hipotesis dengan uji regresi linier sederhana yang menunjukan Rasio Biaya Operasional Pendapatan Operasional (BOPO) memiliki nilai negatif atau tidak ada hubungan yang searah dengan </w:t>
      </w:r>
      <w:r w:rsidRPr="006D5C77">
        <w:rPr>
          <w:rFonts w:ascii="Times New Roman" w:hAnsi="Times New Roman" w:cs="Times New Roman"/>
          <w:i/>
          <w:sz w:val="24"/>
          <w:szCs w:val="24"/>
        </w:rPr>
        <w:t>Return On Asset</w:t>
      </w:r>
      <w:r>
        <w:rPr>
          <w:rFonts w:ascii="Times New Roman" w:hAnsi="Times New Roman" w:cs="Times New Roman"/>
          <w:sz w:val="24"/>
          <w:szCs w:val="24"/>
        </w:rPr>
        <w:t xml:space="preserve"> (ROA)</w:t>
      </w:r>
      <w:r w:rsidRPr="006D5C77">
        <w:rPr>
          <w:rFonts w:ascii="Times New Roman" w:hAnsi="Times New Roman" w:cs="Times New Roman"/>
          <w:sz w:val="24"/>
          <w:szCs w:val="24"/>
        </w:rPr>
        <w:t xml:space="preserve"> </w:t>
      </w:r>
      <w:r>
        <w:rPr>
          <w:rFonts w:ascii="Times New Roman" w:hAnsi="Times New Roman" w:cs="Times New Roman"/>
          <w:sz w:val="24"/>
          <w:szCs w:val="24"/>
        </w:rPr>
        <w:t xml:space="preserve">yang artinya jika terjadi kenaikan Rasio BOPO maka ROA akan turun, Sebaliknya jika Rasio BOPO turun maka ROA akan naik dan hasil uji t menunjukan bahwa Rasio Biaya Operasional Pendapatan Operasional (BOPO) berpengaruh signifikan terhadap </w:t>
      </w:r>
      <w:r w:rsidRPr="00B93159">
        <w:rPr>
          <w:rFonts w:ascii="Times New Roman" w:hAnsi="Times New Roman" w:cs="Times New Roman"/>
          <w:i/>
          <w:sz w:val="24"/>
          <w:szCs w:val="24"/>
        </w:rPr>
        <w:t>Return On Asset</w:t>
      </w:r>
      <w:r>
        <w:rPr>
          <w:rFonts w:ascii="Times New Roman" w:hAnsi="Times New Roman" w:cs="Times New Roman"/>
          <w:sz w:val="24"/>
          <w:szCs w:val="24"/>
        </w:rPr>
        <w:t xml:space="preserve"> (ROA).</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Hasil ini menunjukan bahwa rasio Biaya Operasional Pendapatan Operasional (BOPO) bisa menekan tingkan efisiensi biaya-biaya yang dikeluarkan maka semakin sehat rasio Biaya Operasional Pendapatan Operasional (BOPO) karna menunjukan efisiensi dan efektifitas yang dilakukan cenderung  sesuai dengan yang ditargetkan perusahaan yang juga berpengaruh terhadap kemampuan bank untuk memperoleh pendapatan dari meminimalkan biaya biaya didalam perusahaan.</w:t>
      </w:r>
    </w:p>
    <w:p w:rsidR="00CE34EE" w:rsidRDefault="00CE34EE" w:rsidP="00CE34EE">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Hasil penilitian ini sesuai dengan hasil penilitan yang pernah dilakukan A.A. Yogi Prasanjaya dan I Wayan Ramantha (2013) yang berjudul “Analisis Pengaruh Rasio CAR, BOPO, LDR, dan Ukuran Perusahaan Terhadap Profitabilitas Bank Terdapat Di BEI”. Hasil penelitian menunjukan bahwa rasio BOPO berpengaruh terhadap profitabilitas.</w:t>
      </w:r>
    </w:p>
    <w:p w:rsidR="000569F8" w:rsidRPr="009F1C9E"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Akan tetapi hasil penelitian tersebut tidak konsisten dengan hasil penelitian sebelumnya yang dilakukan oleh Listyorini Wahyu Widati (2012) tentang Analisis Pengaruh Camel Terhadap Kinerja Perusahaan Perbankan yang Go Publik, dimana hasil penelitian tersebut menunjukan bahwa rasio BOPO berpengaruh positif dan tidak signifikan terhadap kinerja perbankan (ROA).</w:t>
      </w:r>
    </w:p>
    <w:p w:rsidR="000569F8" w:rsidRDefault="000569F8" w:rsidP="000569F8">
      <w:pPr>
        <w:spacing w:after="0" w:line="480" w:lineRule="auto"/>
        <w:contextualSpacing/>
        <w:jc w:val="both"/>
        <w:rPr>
          <w:rFonts w:ascii="Times New Roman" w:hAnsi="Times New Roman" w:cs="Times New Roman"/>
          <w:b/>
          <w:sz w:val="24"/>
          <w:szCs w:val="24"/>
        </w:rPr>
      </w:pPr>
      <w:r w:rsidRPr="00855BCF">
        <w:rPr>
          <w:rFonts w:ascii="Times New Roman" w:hAnsi="Times New Roman" w:cs="Times New Roman"/>
          <w:b/>
          <w:sz w:val="24"/>
          <w:szCs w:val="24"/>
        </w:rPr>
        <w:t>4.3.3    Pengaruh Kualitas Aktiva Produktif (KAP) dan Rasio Biaya</w:t>
      </w:r>
    </w:p>
    <w:p w:rsidR="000569F8" w:rsidRDefault="000569F8" w:rsidP="000569F8">
      <w:pPr>
        <w:spacing w:after="0" w:line="480" w:lineRule="auto"/>
        <w:contextualSpacing/>
        <w:jc w:val="both"/>
        <w:rPr>
          <w:rFonts w:ascii="Times New Roman" w:hAnsi="Times New Roman" w:cs="Times New Roman"/>
          <w:b/>
          <w:i/>
          <w:sz w:val="24"/>
          <w:szCs w:val="24"/>
        </w:rPr>
      </w:pPr>
      <w:r>
        <w:rPr>
          <w:rFonts w:ascii="Times New Roman" w:hAnsi="Times New Roman" w:cs="Times New Roman"/>
          <w:b/>
          <w:sz w:val="24"/>
          <w:szCs w:val="24"/>
        </w:rPr>
        <w:t xml:space="preserve">            </w:t>
      </w:r>
      <w:r w:rsidRPr="00855BCF">
        <w:rPr>
          <w:rFonts w:ascii="Times New Roman" w:hAnsi="Times New Roman" w:cs="Times New Roman"/>
          <w:b/>
          <w:sz w:val="24"/>
          <w:szCs w:val="24"/>
        </w:rPr>
        <w:t xml:space="preserve">Operasional Pendapatan Operasional (BOPO) terhadap </w:t>
      </w:r>
      <w:r w:rsidRPr="00855BCF">
        <w:rPr>
          <w:rFonts w:ascii="Times New Roman" w:hAnsi="Times New Roman" w:cs="Times New Roman"/>
          <w:b/>
          <w:i/>
          <w:sz w:val="24"/>
          <w:szCs w:val="24"/>
        </w:rPr>
        <w:t>Return On</w:t>
      </w:r>
    </w:p>
    <w:p w:rsidR="000569F8" w:rsidRPr="00855BCF" w:rsidRDefault="000569F8" w:rsidP="000569F8">
      <w:pPr>
        <w:spacing w:after="0" w:line="480" w:lineRule="auto"/>
        <w:contextualSpacing/>
        <w:jc w:val="both"/>
        <w:rPr>
          <w:rFonts w:ascii="Times New Roman" w:hAnsi="Times New Roman" w:cs="Times New Roman"/>
          <w:b/>
          <w:sz w:val="24"/>
          <w:szCs w:val="24"/>
        </w:rPr>
      </w:pPr>
      <w:r>
        <w:rPr>
          <w:rFonts w:ascii="Times New Roman" w:hAnsi="Times New Roman" w:cs="Times New Roman"/>
          <w:b/>
          <w:i/>
          <w:sz w:val="24"/>
          <w:szCs w:val="24"/>
        </w:rPr>
        <w:t xml:space="preserve">            </w:t>
      </w:r>
      <w:r w:rsidRPr="00855BCF">
        <w:rPr>
          <w:rFonts w:ascii="Times New Roman" w:hAnsi="Times New Roman" w:cs="Times New Roman"/>
          <w:b/>
          <w:i/>
          <w:sz w:val="24"/>
          <w:szCs w:val="24"/>
        </w:rPr>
        <w:t xml:space="preserve">Asset </w:t>
      </w:r>
      <w:r w:rsidRPr="00855BCF">
        <w:rPr>
          <w:rFonts w:ascii="Times New Roman" w:hAnsi="Times New Roman" w:cs="Times New Roman"/>
          <w:b/>
          <w:sz w:val="24"/>
          <w:szCs w:val="24"/>
        </w:rPr>
        <w:t>(ROA) secara Simultan</w:t>
      </w:r>
    </w:p>
    <w:p w:rsidR="000569F8" w:rsidRDefault="000569F8" w:rsidP="000569F8">
      <w:pPr>
        <w:spacing w:after="0" w:line="480" w:lineRule="auto"/>
        <w:ind w:firstLine="709"/>
        <w:contextualSpacing/>
        <w:jc w:val="both"/>
        <w:rPr>
          <w:rFonts w:ascii="Times New Roman" w:hAnsi="Times New Roman" w:cs="Times New Roman"/>
          <w:sz w:val="24"/>
          <w:szCs w:val="24"/>
        </w:rPr>
      </w:pPr>
      <w:r w:rsidRPr="006D5C77">
        <w:rPr>
          <w:rFonts w:ascii="Times New Roman" w:hAnsi="Times New Roman" w:cs="Times New Roman"/>
          <w:sz w:val="24"/>
          <w:szCs w:val="24"/>
        </w:rPr>
        <w:t>Dari hasil pengujian</w:t>
      </w:r>
      <w:r>
        <w:rPr>
          <w:rFonts w:ascii="Times New Roman" w:hAnsi="Times New Roman" w:cs="Times New Roman"/>
          <w:sz w:val="24"/>
          <w:szCs w:val="24"/>
        </w:rPr>
        <w:t xml:space="preserve"> dalam penelitian uji f dengan menggunakan aplikasi SPSS 20, didapatkan hasil pengujian hipotesis dengan uji regresi linier sederhana yang menunjukan Kualitas Aktiva Produktif (KAP) dan Rasio Biaya Operasional Pendapatan Operasional (BOPO) memiliki nilai negatif atau tidak ada hubungan yang searah dengan </w:t>
      </w:r>
      <w:r w:rsidRPr="006D5C77">
        <w:rPr>
          <w:rFonts w:ascii="Times New Roman" w:hAnsi="Times New Roman" w:cs="Times New Roman"/>
          <w:i/>
          <w:sz w:val="24"/>
          <w:szCs w:val="24"/>
        </w:rPr>
        <w:t>Return On Asset</w:t>
      </w:r>
      <w:r>
        <w:rPr>
          <w:rFonts w:ascii="Times New Roman" w:hAnsi="Times New Roman" w:cs="Times New Roman"/>
          <w:sz w:val="24"/>
          <w:szCs w:val="24"/>
        </w:rPr>
        <w:t xml:space="preserve"> (ROA)</w:t>
      </w:r>
      <w:r w:rsidRPr="006D5C77">
        <w:rPr>
          <w:rFonts w:ascii="Times New Roman" w:hAnsi="Times New Roman" w:cs="Times New Roman"/>
          <w:sz w:val="24"/>
          <w:szCs w:val="24"/>
        </w:rPr>
        <w:t xml:space="preserve"> </w:t>
      </w:r>
      <w:r>
        <w:rPr>
          <w:rFonts w:ascii="Times New Roman" w:hAnsi="Times New Roman" w:cs="Times New Roman"/>
          <w:sz w:val="24"/>
          <w:szCs w:val="24"/>
        </w:rPr>
        <w:t xml:space="preserve">yang artinya jika terjadi kenaikan KAP dan Rasio BOPO maka ROA akan turun, Sebaliknya jika KAP dan Rasio BOPO turun maka ROA akan naik dan hasil uji f menunjukan bahwa Kualitas Aktiva Produktif (KAP) dan Rasio Biaya Operasional Pendapatan Operasional (BOPO) berpengaruh signifikan terhadap </w:t>
      </w:r>
      <w:r w:rsidRPr="00B93159">
        <w:rPr>
          <w:rFonts w:ascii="Times New Roman" w:hAnsi="Times New Roman" w:cs="Times New Roman"/>
          <w:i/>
          <w:sz w:val="24"/>
          <w:szCs w:val="24"/>
        </w:rPr>
        <w:t>Return On Asset</w:t>
      </w:r>
      <w:r>
        <w:rPr>
          <w:rFonts w:ascii="Times New Roman" w:hAnsi="Times New Roman" w:cs="Times New Roman"/>
          <w:sz w:val="24"/>
          <w:szCs w:val="24"/>
        </w:rPr>
        <w:t xml:space="preserve"> (ROA).</w:t>
      </w:r>
    </w:p>
    <w:p w:rsidR="000569F8" w:rsidRDefault="000569F8" w:rsidP="000569F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Hasil penelitian ini konsisten dengan hasil penelitian sebelumnya yang pernah dilakukan Valentina Erista Ika. D (2012) yang berjudul Analisis Pengaruh </w:t>
      </w:r>
      <w:r>
        <w:rPr>
          <w:rFonts w:ascii="Times New Roman" w:hAnsi="Times New Roman" w:cs="Times New Roman"/>
          <w:sz w:val="24"/>
          <w:szCs w:val="24"/>
        </w:rPr>
        <w:lastRenderedPageBreak/>
        <w:t>CAR, KAP, NIM, BOPO, LDR</w:t>
      </w:r>
      <w:r w:rsidRPr="00E1038D">
        <w:rPr>
          <w:rFonts w:ascii="Times New Roman" w:hAnsi="Times New Roman" w:cs="Times New Roman"/>
          <w:sz w:val="24"/>
          <w:szCs w:val="24"/>
        </w:rPr>
        <w:t xml:space="preserve">, Dan </w:t>
      </w:r>
      <w:r w:rsidRPr="000575A2">
        <w:rPr>
          <w:rFonts w:ascii="Times New Roman" w:hAnsi="Times New Roman" w:cs="Times New Roman"/>
          <w:i/>
          <w:sz w:val="24"/>
          <w:szCs w:val="24"/>
        </w:rPr>
        <w:t>Sensitivity To Market Risk</w:t>
      </w:r>
      <w:r w:rsidRPr="00E1038D">
        <w:rPr>
          <w:rFonts w:ascii="Times New Roman" w:hAnsi="Times New Roman" w:cs="Times New Roman"/>
          <w:sz w:val="24"/>
          <w:szCs w:val="24"/>
        </w:rPr>
        <w:t xml:space="preserve"> Terhadap Tingkat Profitabilitas Perbankan</w:t>
      </w:r>
      <w:r>
        <w:rPr>
          <w:rFonts w:ascii="Times New Roman" w:hAnsi="Times New Roman" w:cs="Times New Roman"/>
          <w:sz w:val="24"/>
          <w:szCs w:val="24"/>
        </w:rPr>
        <w:t>. Hasil penelitian menunjukan bahwa rasio BOPO dan KAP berpengaruh signifikan terhadap tingkat profitabilitas perbankan (ROA).</w:t>
      </w:r>
    </w:p>
    <w:p w:rsidR="000569F8" w:rsidRPr="00A778B4" w:rsidRDefault="000569F8" w:rsidP="000569F8">
      <w:pPr>
        <w:ind w:hanging="720"/>
        <w:rPr>
          <w:rFonts w:ascii="Times New Roman" w:hAnsi="Times New Roman" w:cs="Times New Roman"/>
          <w:sz w:val="24"/>
          <w:szCs w:val="24"/>
        </w:rPr>
      </w:pPr>
    </w:p>
    <w:p w:rsidR="009C26B9" w:rsidRDefault="009C26B9"/>
    <w:sectPr w:rsidR="009C26B9" w:rsidSect="007506D7">
      <w:headerReference w:type="even" r:id="rId16"/>
      <w:headerReference w:type="default" r:id="rId17"/>
      <w:footerReference w:type="even" r:id="rId18"/>
      <w:footerReference w:type="default" r:id="rId19"/>
      <w:headerReference w:type="first" r:id="rId20"/>
      <w:footerReference w:type="first" r:id="rId21"/>
      <w:pgSz w:w="11906" w:h="16838" w:code="9"/>
      <w:pgMar w:top="1701" w:right="1701" w:bottom="1701" w:left="2268" w:header="709" w:footer="709"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58B" w:rsidRDefault="00A0758B" w:rsidP="007000B4">
      <w:pPr>
        <w:spacing w:after="0" w:line="240" w:lineRule="auto"/>
      </w:pPr>
      <w:r>
        <w:separator/>
      </w:r>
    </w:p>
  </w:endnote>
  <w:endnote w:type="continuationSeparator" w:id="0">
    <w:p w:rsidR="00A0758B" w:rsidRDefault="00A0758B" w:rsidP="00700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89" w:rsidRDefault="009C75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5036"/>
      <w:docPartObj>
        <w:docPartGallery w:val="Page Numbers (Bottom of Page)"/>
        <w:docPartUnique/>
      </w:docPartObj>
    </w:sdtPr>
    <w:sdtEndPr/>
    <w:sdtContent>
      <w:p w:rsidR="007506D7" w:rsidRDefault="00A0758B">
        <w:pPr>
          <w:pStyle w:val="Footer"/>
          <w:jc w:val="right"/>
        </w:pPr>
        <w:r>
          <w:fldChar w:fldCharType="begin"/>
        </w:r>
        <w:r>
          <w:instrText xml:space="preserve"> PAGE   \* MERGEFORMAT </w:instrText>
        </w:r>
        <w:r>
          <w:fldChar w:fldCharType="separate"/>
        </w:r>
        <w:r w:rsidR="009C7589">
          <w:rPr>
            <w:noProof/>
          </w:rPr>
          <w:t>67</w:t>
        </w:r>
        <w:r>
          <w:rPr>
            <w:noProof/>
          </w:rPr>
          <w:fldChar w:fldCharType="end"/>
        </w:r>
      </w:p>
    </w:sdtContent>
  </w:sdt>
  <w:p w:rsidR="007506D7" w:rsidRDefault="007506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89" w:rsidRDefault="009C75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58B" w:rsidRDefault="00A0758B" w:rsidP="007000B4">
      <w:pPr>
        <w:spacing w:after="0" w:line="240" w:lineRule="auto"/>
      </w:pPr>
      <w:r>
        <w:separator/>
      </w:r>
    </w:p>
  </w:footnote>
  <w:footnote w:type="continuationSeparator" w:id="0">
    <w:p w:rsidR="00A0758B" w:rsidRDefault="00A0758B" w:rsidP="007000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89" w:rsidRDefault="009C758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9010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89" w:rsidRDefault="009C758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9010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89" w:rsidRDefault="009C758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9010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4035"/>
    <w:multiLevelType w:val="hybridMultilevel"/>
    <w:tmpl w:val="0978B8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2E37BEF"/>
    <w:multiLevelType w:val="hybridMultilevel"/>
    <w:tmpl w:val="7CDC7DB8"/>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05B22523"/>
    <w:multiLevelType w:val="hybridMultilevel"/>
    <w:tmpl w:val="7CDC7DB8"/>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11260E56"/>
    <w:multiLevelType w:val="hybridMultilevel"/>
    <w:tmpl w:val="749E5E7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9197AE4"/>
    <w:multiLevelType w:val="hybridMultilevel"/>
    <w:tmpl w:val="7CDC7DB8"/>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
    <w:nsid w:val="1A17256C"/>
    <w:multiLevelType w:val="hybridMultilevel"/>
    <w:tmpl w:val="B262E5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A30509E"/>
    <w:multiLevelType w:val="hybridMultilevel"/>
    <w:tmpl w:val="75E2EB08"/>
    <w:lvl w:ilvl="0" w:tplc="4B788FC2">
      <w:start w:val="33"/>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3DF363D6"/>
    <w:multiLevelType w:val="hybridMultilevel"/>
    <w:tmpl w:val="C5C49D1E"/>
    <w:lvl w:ilvl="0" w:tplc="E9C60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3FFC68EC"/>
    <w:multiLevelType w:val="hybridMultilevel"/>
    <w:tmpl w:val="7CDC7DB8"/>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9">
    <w:nsid w:val="4189657D"/>
    <w:multiLevelType w:val="hybridMultilevel"/>
    <w:tmpl w:val="79BE0716"/>
    <w:lvl w:ilvl="0" w:tplc="3F3A19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41982D85"/>
    <w:multiLevelType w:val="hybridMultilevel"/>
    <w:tmpl w:val="0CF2DC10"/>
    <w:lvl w:ilvl="0" w:tplc="716A791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B5B17C1"/>
    <w:multiLevelType w:val="multilevel"/>
    <w:tmpl w:val="EA2E9B5C"/>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840" w:hanging="1800"/>
      </w:pPr>
      <w:rPr>
        <w:rFonts w:hint="default"/>
      </w:rPr>
    </w:lvl>
  </w:abstractNum>
  <w:abstractNum w:abstractNumId="12">
    <w:nsid w:val="54382A1B"/>
    <w:multiLevelType w:val="hybridMultilevel"/>
    <w:tmpl w:val="CBC0124C"/>
    <w:lvl w:ilvl="0" w:tplc="F87A076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69D14ABD"/>
    <w:multiLevelType w:val="hybridMultilevel"/>
    <w:tmpl w:val="68725AD6"/>
    <w:lvl w:ilvl="0" w:tplc="8A4E66A6">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6"/>
  </w:num>
  <w:num w:numId="6">
    <w:abstractNumId w:val="13"/>
  </w:num>
  <w:num w:numId="7">
    <w:abstractNumId w:val="8"/>
  </w:num>
  <w:num w:numId="8">
    <w:abstractNumId w:val="11"/>
  </w:num>
  <w:num w:numId="9">
    <w:abstractNumId w:val="7"/>
  </w:num>
  <w:num w:numId="10">
    <w:abstractNumId w:val="0"/>
  </w:num>
  <w:num w:numId="11">
    <w:abstractNumId w:val="9"/>
  </w:num>
  <w:num w:numId="12">
    <w:abstractNumId w:val="12"/>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569F8"/>
    <w:rsid w:val="000569F8"/>
    <w:rsid w:val="00142950"/>
    <w:rsid w:val="00206AE6"/>
    <w:rsid w:val="0023104B"/>
    <w:rsid w:val="00445C4B"/>
    <w:rsid w:val="00672AA4"/>
    <w:rsid w:val="007000B4"/>
    <w:rsid w:val="007506D7"/>
    <w:rsid w:val="007708D8"/>
    <w:rsid w:val="007A1F24"/>
    <w:rsid w:val="00887C77"/>
    <w:rsid w:val="009C26B9"/>
    <w:rsid w:val="009C7589"/>
    <w:rsid w:val="00A0758B"/>
    <w:rsid w:val="00AC491E"/>
    <w:rsid w:val="00CE34EE"/>
    <w:rsid w:val="00D93807"/>
    <w:rsid w:val="00DB6887"/>
    <w:rsid w:val="00DF7F6C"/>
    <w:rsid w:val="00F6166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9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69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9F8"/>
    <w:rPr>
      <w:rFonts w:ascii="Tahoma" w:hAnsi="Tahoma" w:cs="Tahoma"/>
      <w:sz w:val="16"/>
      <w:szCs w:val="16"/>
    </w:rPr>
  </w:style>
  <w:style w:type="paragraph" w:styleId="ListParagraph">
    <w:name w:val="List Paragraph"/>
    <w:aliases w:val="skripsi"/>
    <w:basedOn w:val="Normal"/>
    <w:link w:val="ListParagraphChar"/>
    <w:uiPriority w:val="34"/>
    <w:qFormat/>
    <w:rsid w:val="000569F8"/>
    <w:pPr>
      <w:spacing w:after="0" w:line="480" w:lineRule="auto"/>
      <w:ind w:left="720" w:hanging="1134"/>
      <w:contextualSpacing/>
      <w:jc w:val="both"/>
    </w:pPr>
    <w:rPr>
      <w:lang w:val="en-US" w:bidi="en-US"/>
    </w:rPr>
  </w:style>
  <w:style w:type="character" w:customStyle="1" w:styleId="ListParagraphChar">
    <w:name w:val="List Paragraph Char"/>
    <w:aliases w:val="skripsi Char"/>
    <w:basedOn w:val="DefaultParagraphFont"/>
    <w:link w:val="ListParagraph"/>
    <w:uiPriority w:val="34"/>
    <w:rsid w:val="000569F8"/>
    <w:rPr>
      <w:lang w:val="en-US" w:bidi="en-US"/>
    </w:rPr>
  </w:style>
  <w:style w:type="table" w:styleId="TableGrid">
    <w:name w:val="Table Grid"/>
    <w:basedOn w:val="TableNormal"/>
    <w:uiPriority w:val="59"/>
    <w:rsid w:val="00056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569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9F8"/>
  </w:style>
  <w:style w:type="paragraph" w:styleId="Footer">
    <w:name w:val="footer"/>
    <w:basedOn w:val="Normal"/>
    <w:link w:val="FooterChar"/>
    <w:uiPriority w:val="99"/>
    <w:unhideWhenUsed/>
    <w:rsid w:val="000569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9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Sheet1!$C$1</c:f>
              <c:strCache>
                <c:ptCount val="1"/>
                <c:pt idx="0">
                  <c:v>KAP</c:v>
                </c:pt>
              </c:strCache>
            </c:strRef>
          </c:tx>
          <c:cat>
            <c:multiLvlStrRef>
              <c:f>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2009</c:v>
                  </c:pt>
                  <c:pt idx="4">
                    <c:v>2010</c:v>
                  </c:pt>
                  <c:pt idx="8">
                    <c:v>2011</c:v>
                  </c:pt>
                  <c:pt idx="12">
                    <c:v>2012</c:v>
                  </c:pt>
                  <c:pt idx="16">
                    <c:v>2013</c:v>
                  </c:pt>
                </c:lvl>
              </c:multiLvlStrCache>
            </c:multiLvlStrRef>
          </c:cat>
          <c:val>
            <c:numRef>
              <c:f>Sheet1!$C$2:$C$21</c:f>
              <c:numCache>
                <c:formatCode>General</c:formatCode>
                <c:ptCount val="20"/>
                <c:pt idx="0">
                  <c:v>0.73000000000000065</c:v>
                </c:pt>
                <c:pt idx="1">
                  <c:v>0.92</c:v>
                </c:pt>
                <c:pt idx="2">
                  <c:v>0.95000000000000062</c:v>
                </c:pt>
                <c:pt idx="3">
                  <c:v>1.33</c:v>
                </c:pt>
                <c:pt idx="4">
                  <c:v>1.34</c:v>
                </c:pt>
                <c:pt idx="5">
                  <c:v>1.54</c:v>
                </c:pt>
                <c:pt idx="6">
                  <c:v>1.84</c:v>
                </c:pt>
                <c:pt idx="7">
                  <c:v>1.7900000000000011</c:v>
                </c:pt>
                <c:pt idx="8">
                  <c:v>2.14</c:v>
                </c:pt>
                <c:pt idx="9">
                  <c:v>2.3899999999999997</c:v>
                </c:pt>
                <c:pt idx="10">
                  <c:v>2.23</c:v>
                </c:pt>
                <c:pt idx="11">
                  <c:v>1.21</c:v>
                </c:pt>
                <c:pt idx="12">
                  <c:v>1.22</c:v>
                </c:pt>
                <c:pt idx="13">
                  <c:v>1.57</c:v>
                </c:pt>
                <c:pt idx="14">
                  <c:v>2.44</c:v>
                </c:pt>
                <c:pt idx="15">
                  <c:v>1.8</c:v>
                </c:pt>
                <c:pt idx="16">
                  <c:v>2.16</c:v>
                </c:pt>
                <c:pt idx="17">
                  <c:v>2.48</c:v>
                </c:pt>
                <c:pt idx="18">
                  <c:v>2.56</c:v>
                </c:pt>
                <c:pt idx="19">
                  <c:v>2.73</c:v>
                </c:pt>
              </c:numCache>
            </c:numRef>
          </c:val>
          <c:smooth val="0"/>
        </c:ser>
        <c:dLbls>
          <c:showLegendKey val="0"/>
          <c:showVal val="0"/>
          <c:showCatName val="0"/>
          <c:showSerName val="0"/>
          <c:showPercent val="0"/>
          <c:showBubbleSize val="0"/>
        </c:dLbls>
        <c:marker val="1"/>
        <c:smooth val="0"/>
        <c:axId val="130259200"/>
        <c:axId val="141115392"/>
      </c:lineChart>
      <c:catAx>
        <c:axId val="130259200"/>
        <c:scaling>
          <c:orientation val="minMax"/>
        </c:scaling>
        <c:delete val="0"/>
        <c:axPos val="b"/>
        <c:majorTickMark val="out"/>
        <c:minorTickMark val="none"/>
        <c:tickLblPos val="nextTo"/>
        <c:crossAx val="141115392"/>
        <c:crosses val="autoZero"/>
        <c:auto val="1"/>
        <c:lblAlgn val="ctr"/>
        <c:lblOffset val="100"/>
        <c:noMultiLvlLbl val="0"/>
      </c:catAx>
      <c:valAx>
        <c:axId val="141115392"/>
        <c:scaling>
          <c:orientation val="minMax"/>
        </c:scaling>
        <c:delete val="0"/>
        <c:axPos val="l"/>
        <c:majorGridlines/>
        <c:numFmt formatCode="General" sourceLinked="1"/>
        <c:majorTickMark val="out"/>
        <c:minorTickMark val="none"/>
        <c:tickLblPos val="nextTo"/>
        <c:crossAx val="13025920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Sheet1!$C$1:$C$2</c:f>
              <c:strCache>
                <c:ptCount val="1"/>
                <c:pt idx="0">
                  <c:v>Perkembangan KAP -</c:v>
                </c:pt>
              </c:strCache>
            </c:strRef>
          </c:tx>
          <c:cat>
            <c:multiLvlStrRef>
              <c:f>Sheet1!$A$3:$B$21</c:f>
              <c:multiLvlStrCache>
                <c:ptCount val="19"/>
                <c:lvl>
                  <c:pt idx="0">
                    <c:v>II</c:v>
                  </c:pt>
                  <c:pt idx="1">
                    <c:v>III</c:v>
                  </c:pt>
                  <c:pt idx="2">
                    <c:v>IV</c:v>
                  </c:pt>
                  <c:pt idx="3">
                    <c:v>I</c:v>
                  </c:pt>
                  <c:pt idx="4">
                    <c:v>II</c:v>
                  </c:pt>
                  <c:pt idx="5">
                    <c:v>III</c:v>
                  </c:pt>
                  <c:pt idx="6">
                    <c:v>IV</c:v>
                  </c:pt>
                  <c:pt idx="7">
                    <c:v>I</c:v>
                  </c:pt>
                  <c:pt idx="8">
                    <c:v>II</c:v>
                  </c:pt>
                  <c:pt idx="9">
                    <c:v>III</c:v>
                  </c:pt>
                  <c:pt idx="10">
                    <c:v>IV</c:v>
                  </c:pt>
                  <c:pt idx="11">
                    <c:v>I</c:v>
                  </c:pt>
                  <c:pt idx="12">
                    <c:v>II</c:v>
                  </c:pt>
                  <c:pt idx="13">
                    <c:v>III</c:v>
                  </c:pt>
                  <c:pt idx="14">
                    <c:v>IV</c:v>
                  </c:pt>
                  <c:pt idx="15">
                    <c:v>I</c:v>
                  </c:pt>
                  <c:pt idx="16">
                    <c:v>II</c:v>
                  </c:pt>
                  <c:pt idx="17">
                    <c:v>III</c:v>
                  </c:pt>
                  <c:pt idx="18">
                    <c:v>IV</c:v>
                  </c:pt>
                </c:lvl>
                <c:lvl>
                  <c:pt idx="3">
                    <c:v>2010</c:v>
                  </c:pt>
                  <c:pt idx="7">
                    <c:v>2011</c:v>
                  </c:pt>
                  <c:pt idx="11">
                    <c:v>2012</c:v>
                  </c:pt>
                  <c:pt idx="15">
                    <c:v>2013</c:v>
                  </c:pt>
                </c:lvl>
              </c:multiLvlStrCache>
            </c:multiLvlStrRef>
          </c:cat>
          <c:val>
            <c:numRef>
              <c:f>Sheet1!$C$3:$C$21</c:f>
              <c:numCache>
                <c:formatCode>General</c:formatCode>
                <c:ptCount val="19"/>
                <c:pt idx="0">
                  <c:v>26.03</c:v>
                </c:pt>
                <c:pt idx="1">
                  <c:v>3.27</c:v>
                </c:pt>
                <c:pt idx="2">
                  <c:v>40</c:v>
                </c:pt>
                <c:pt idx="3">
                  <c:v>0.75000000000000144</c:v>
                </c:pt>
                <c:pt idx="4">
                  <c:v>14.93</c:v>
                </c:pt>
                <c:pt idx="5">
                  <c:v>19.479999999999986</c:v>
                </c:pt>
                <c:pt idx="6">
                  <c:v>-2.72</c:v>
                </c:pt>
                <c:pt idx="7">
                  <c:v>19.55</c:v>
                </c:pt>
                <c:pt idx="8">
                  <c:v>11.68</c:v>
                </c:pt>
                <c:pt idx="9">
                  <c:v>-6.6899999999999995</c:v>
                </c:pt>
                <c:pt idx="10">
                  <c:v>-45.74</c:v>
                </c:pt>
                <c:pt idx="11">
                  <c:v>0.83000000000000063</c:v>
                </c:pt>
                <c:pt idx="12">
                  <c:v>28.69</c:v>
                </c:pt>
                <c:pt idx="13">
                  <c:v>55.41</c:v>
                </c:pt>
                <c:pt idx="14">
                  <c:v>-26.23</c:v>
                </c:pt>
                <c:pt idx="15">
                  <c:v>20</c:v>
                </c:pt>
                <c:pt idx="16">
                  <c:v>14.81</c:v>
                </c:pt>
                <c:pt idx="17">
                  <c:v>3.23</c:v>
                </c:pt>
                <c:pt idx="18">
                  <c:v>6.64</c:v>
                </c:pt>
              </c:numCache>
            </c:numRef>
          </c:val>
          <c:smooth val="0"/>
        </c:ser>
        <c:dLbls>
          <c:showLegendKey val="0"/>
          <c:showVal val="0"/>
          <c:showCatName val="0"/>
          <c:showSerName val="0"/>
          <c:showPercent val="0"/>
          <c:showBubbleSize val="0"/>
        </c:dLbls>
        <c:marker val="1"/>
        <c:smooth val="0"/>
        <c:axId val="147576320"/>
        <c:axId val="147577856"/>
      </c:lineChart>
      <c:catAx>
        <c:axId val="147576320"/>
        <c:scaling>
          <c:orientation val="minMax"/>
        </c:scaling>
        <c:delete val="0"/>
        <c:axPos val="b"/>
        <c:majorTickMark val="out"/>
        <c:minorTickMark val="none"/>
        <c:tickLblPos val="nextTo"/>
        <c:crossAx val="147577856"/>
        <c:crosses val="autoZero"/>
        <c:auto val="1"/>
        <c:lblAlgn val="ctr"/>
        <c:lblOffset val="100"/>
        <c:noMultiLvlLbl val="0"/>
      </c:catAx>
      <c:valAx>
        <c:axId val="147577856"/>
        <c:scaling>
          <c:orientation val="minMax"/>
        </c:scaling>
        <c:delete val="0"/>
        <c:axPos val="l"/>
        <c:majorGridlines/>
        <c:numFmt formatCode="General" sourceLinked="1"/>
        <c:majorTickMark val="out"/>
        <c:minorTickMark val="none"/>
        <c:tickLblPos val="nextTo"/>
        <c:crossAx val="147576320"/>
        <c:crosses val="autoZero"/>
        <c:crossBetween val="between"/>
      </c:valAx>
      <c:dTable>
        <c:showHorzBorder val="1"/>
        <c:showVertBorder val="1"/>
        <c:showOutline val="1"/>
        <c:showKeys val="0"/>
      </c:dTable>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Sheet1!$C$1</c:f>
              <c:strCache>
                <c:ptCount val="1"/>
                <c:pt idx="0">
                  <c:v>BOPO</c:v>
                </c:pt>
              </c:strCache>
            </c:strRef>
          </c:tx>
          <c:cat>
            <c:multiLvlStrRef>
              <c:f>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2009</c:v>
                  </c:pt>
                  <c:pt idx="4">
                    <c:v>2010</c:v>
                  </c:pt>
                  <c:pt idx="8">
                    <c:v>2011</c:v>
                  </c:pt>
                  <c:pt idx="12">
                    <c:v>2012</c:v>
                  </c:pt>
                  <c:pt idx="16">
                    <c:v>2013</c:v>
                  </c:pt>
                </c:lvl>
              </c:multiLvlStrCache>
            </c:multiLvlStrRef>
          </c:cat>
          <c:val>
            <c:numRef>
              <c:f>Sheet1!$C$2:$C$21</c:f>
              <c:numCache>
                <c:formatCode>General</c:formatCode>
                <c:ptCount val="20"/>
                <c:pt idx="0">
                  <c:v>71.19</c:v>
                </c:pt>
                <c:pt idx="1">
                  <c:v>73.48</c:v>
                </c:pt>
                <c:pt idx="2">
                  <c:v>74.22</c:v>
                </c:pt>
                <c:pt idx="3">
                  <c:v>77.3</c:v>
                </c:pt>
                <c:pt idx="4">
                  <c:v>83.38</c:v>
                </c:pt>
                <c:pt idx="5">
                  <c:v>70.8</c:v>
                </c:pt>
                <c:pt idx="6">
                  <c:v>72.52</c:v>
                </c:pt>
                <c:pt idx="7">
                  <c:v>76.599999999999994</c:v>
                </c:pt>
                <c:pt idx="8">
                  <c:v>77.25</c:v>
                </c:pt>
                <c:pt idx="9">
                  <c:v>75.47</c:v>
                </c:pt>
                <c:pt idx="10">
                  <c:v>78.03</c:v>
                </c:pt>
                <c:pt idx="11">
                  <c:v>80.02</c:v>
                </c:pt>
                <c:pt idx="12">
                  <c:v>76.239999999999995</c:v>
                </c:pt>
                <c:pt idx="13">
                  <c:v>75.89</c:v>
                </c:pt>
                <c:pt idx="14">
                  <c:v>76.760000000000005</c:v>
                </c:pt>
                <c:pt idx="15">
                  <c:v>80.02</c:v>
                </c:pt>
                <c:pt idx="16">
                  <c:v>74.400000000000006</c:v>
                </c:pt>
                <c:pt idx="17">
                  <c:v>75.930000000000007</c:v>
                </c:pt>
                <c:pt idx="18">
                  <c:v>77.010000000000005</c:v>
                </c:pt>
                <c:pt idx="19">
                  <c:v>79.410000000000025</c:v>
                </c:pt>
              </c:numCache>
            </c:numRef>
          </c:val>
          <c:smooth val="0"/>
        </c:ser>
        <c:dLbls>
          <c:showLegendKey val="0"/>
          <c:showVal val="0"/>
          <c:showCatName val="0"/>
          <c:showSerName val="0"/>
          <c:showPercent val="0"/>
          <c:showBubbleSize val="0"/>
        </c:dLbls>
        <c:marker val="1"/>
        <c:smooth val="0"/>
        <c:axId val="141328768"/>
        <c:axId val="141330304"/>
      </c:lineChart>
      <c:catAx>
        <c:axId val="141328768"/>
        <c:scaling>
          <c:orientation val="minMax"/>
        </c:scaling>
        <c:delete val="0"/>
        <c:axPos val="b"/>
        <c:majorTickMark val="out"/>
        <c:minorTickMark val="none"/>
        <c:tickLblPos val="nextTo"/>
        <c:crossAx val="141330304"/>
        <c:crosses val="autoZero"/>
        <c:auto val="1"/>
        <c:lblAlgn val="ctr"/>
        <c:lblOffset val="100"/>
        <c:noMultiLvlLbl val="0"/>
      </c:catAx>
      <c:valAx>
        <c:axId val="141330304"/>
        <c:scaling>
          <c:orientation val="minMax"/>
        </c:scaling>
        <c:delete val="0"/>
        <c:axPos val="l"/>
        <c:majorGridlines/>
        <c:numFmt formatCode="General" sourceLinked="1"/>
        <c:majorTickMark val="out"/>
        <c:minorTickMark val="none"/>
        <c:tickLblPos val="nextTo"/>
        <c:crossAx val="141328768"/>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Sheet1!$C$1:$C$2</c:f>
              <c:strCache>
                <c:ptCount val="1"/>
                <c:pt idx="0">
                  <c:v>Perkembangan BOPO -</c:v>
                </c:pt>
              </c:strCache>
            </c:strRef>
          </c:tx>
          <c:cat>
            <c:multiLvlStrRef>
              <c:f>Sheet1!$A$3:$B$21</c:f>
              <c:multiLvlStrCache>
                <c:ptCount val="19"/>
                <c:lvl>
                  <c:pt idx="0">
                    <c:v>II</c:v>
                  </c:pt>
                  <c:pt idx="1">
                    <c:v>III</c:v>
                  </c:pt>
                  <c:pt idx="2">
                    <c:v>IV</c:v>
                  </c:pt>
                  <c:pt idx="3">
                    <c:v>I</c:v>
                  </c:pt>
                  <c:pt idx="4">
                    <c:v>II</c:v>
                  </c:pt>
                  <c:pt idx="5">
                    <c:v>III</c:v>
                  </c:pt>
                  <c:pt idx="6">
                    <c:v>IV</c:v>
                  </c:pt>
                  <c:pt idx="7">
                    <c:v>I</c:v>
                  </c:pt>
                  <c:pt idx="8">
                    <c:v>II</c:v>
                  </c:pt>
                  <c:pt idx="9">
                    <c:v>III</c:v>
                  </c:pt>
                  <c:pt idx="10">
                    <c:v>IV</c:v>
                  </c:pt>
                  <c:pt idx="11">
                    <c:v>I</c:v>
                  </c:pt>
                  <c:pt idx="12">
                    <c:v>II</c:v>
                  </c:pt>
                  <c:pt idx="13">
                    <c:v>III</c:v>
                  </c:pt>
                  <c:pt idx="14">
                    <c:v>IV</c:v>
                  </c:pt>
                  <c:pt idx="15">
                    <c:v>I</c:v>
                  </c:pt>
                  <c:pt idx="16">
                    <c:v>II</c:v>
                  </c:pt>
                  <c:pt idx="17">
                    <c:v>III</c:v>
                  </c:pt>
                  <c:pt idx="18">
                    <c:v>IV</c:v>
                  </c:pt>
                </c:lvl>
                <c:lvl>
                  <c:pt idx="3">
                    <c:v>2010</c:v>
                  </c:pt>
                  <c:pt idx="7">
                    <c:v>2011</c:v>
                  </c:pt>
                  <c:pt idx="11">
                    <c:v>2012</c:v>
                  </c:pt>
                  <c:pt idx="15">
                    <c:v>2013</c:v>
                  </c:pt>
                </c:lvl>
              </c:multiLvlStrCache>
            </c:multiLvlStrRef>
          </c:cat>
          <c:val>
            <c:numRef>
              <c:f>Sheet1!$C$3:$C$21</c:f>
              <c:numCache>
                <c:formatCode>General</c:formatCode>
                <c:ptCount val="19"/>
                <c:pt idx="0">
                  <c:v>3.22</c:v>
                </c:pt>
                <c:pt idx="1">
                  <c:v>1.01</c:v>
                </c:pt>
                <c:pt idx="2">
                  <c:v>4.1499999999999995</c:v>
                </c:pt>
                <c:pt idx="3">
                  <c:v>7.87</c:v>
                </c:pt>
                <c:pt idx="4">
                  <c:v>-15.09</c:v>
                </c:pt>
                <c:pt idx="5">
                  <c:v>2.4299999999999997</c:v>
                </c:pt>
                <c:pt idx="6">
                  <c:v>5.63</c:v>
                </c:pt>
                <c:pt idx="7">
                  <c:v>0.85000000000000064</c:v>
                </c:pt>
                <c:pt idx="8">
                  <c:v>-2.3099999999999987</c:v>
                </c:pt>
                <c:pt idx="9">
                  <c:v>3.4</c:v>
                </c:pt>
                <c:pt idx="10">
                  <c:v>2.56</c:v>
                </c:pt>
                <c:pt idx="11">
                  <c:v>-4.7300000000000004</c:v>
                </c:pt>
                <c:pt idx="12">
                  <c:v>-0.46</c:v>
                </c:pt>
                <c:pt idx="13">
                  <c:v>1.149999999999997</c:v>
                </c:pt>
                <c:pt idx="14">
                  <c:v>4.25</c:v>
                </c:pt>
                <c:pt idx="15">
                  <c:v>-6.92</c:v>
                </c:pt>
                <c:pt idx="16">
                  <c:v>2.06</c:v>
                </c:pt>
                <c:pt idx="17">
                  <c:v>1.43</c:v>
                </c:pt>
                <c:pt idx="18">
                  <c:v>3.13</c:v>
                </c:pt>
              </c:numCache>
            </c:numRef>
          </c:val>
          <c:smooth val="0"/>
        </c:ser>
        <c:dLbls>
          <c:showLegendKey val="0"/>
          <c:showVal val="0"/>
          <c:showCatName val="0"/>
          <c:showSerName val="0"/>
          <c:showPercent val="0"/>
          <c:showBubbleSize val="0"/>
        </c:dLbls>
        <c:marker val="1"/>
        <c:smooth val="0"/>
        <c:axId val="143148544"/>
        <c:axId val="143150080"/>
      </c:lineChart>
      <c:catAx>
        <c:axId val="143148544"/>
        <c:scaling>
          <c:orientation val="minMax"/>
        </c:scaling>
        <c:delete val="0"/>
        <c:axPos val="b"/>
        <c:majorTickMark val="out"/>
        <c:minorTickMark val="none"/>
        <c:tickLblPos val="nextTo"/>
        <c:crossAx val="143150080"/>
        <c:crosses val="autoZero"/>
        <c:auto val="1"/>
        <c:lblAlgn val="ctr"/>
        <c:lblOffset val="100"/>
        <c:noMultiLvlLbl val="0"/>
      </c:catAx>
      <c:valAx>
        <c:axId val="143150080"/>
        <c:scaling>
          <c:orientation val="minMax"/>
        </c:scaling>
        <c:delete val="0"/>
        <c:axPos val="l"/>
        <c:majorGridlines/>
        <c:numFmt formatCode="General" sourceLinked="1"/>
        <c:majorTickMark val="out"/>
        <c:minorTickMark val="none"/>
        <c:tickLblPos val="nextTo"/>
        <c:crossAx val="143148544"/>
        <c:crosses val="autoZero"/>
        <c:crossBetween val="between"/>
      </c:valAx>
      <c:dTable>
        <c:showHorzBorder val="1"/>
        <c:showVertBorder val="1"/>
        <c:showOutline val="1"/>
        <c:showKeys val="0"/>
      </c:dTable>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Sheet1!$C$1</c:f>
              <c:strCache>
                <c:ptCount val="1"/>
                <c:pt idx="0">
                  <c:v>ROA</c:v>
                </c:pt>
              </c:strCache>
            </c:strRef>
          </c:tx>
          <c:cat>
            <c:multiLvlStrRef>
              <c:f>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2009</c:v>
                  </c:pt>
                  <c:pt idx="4">
                    <c:v>2010</c:v>
                  </c:pt>
                  <c:pt idx="8">
                    <c:v>2011</c:v>
                  </c:pt>
                  <c:pt idx="12">
                    <c:v>2012</c:v>
                  </c:pt>
                  <c:pt idx="16">
                    <c:v>2013</c:v>
                  </c:pt>
                </c:lvl>
              </c:multiLvlStrCache>
            </c:multiLvlStrRef>
          </c:cat>
          <c:val>
            <c:numRef>
              <c:f>Sheet1!$C$2:$C$21</c:f>
              <c:numCache>
                <c:formatCode>General</c:formatCode>
                <c:ptCount val="20"/>
                <c:pt idx="0">
                  <c:v>3.98</c:v>
                </c:pt>
                <c:pt idx="1">
                  <c:v>3.8499999999999988</c:v>
                </c:pt>
                <c:pt idx="2">
                  <c:v>3.65</c:v>
                </c:pt>
                <c:pt idx="3">
                  <c:v>3.24</c:v>
                </c:pt>
                <c:pt idx="4">
                  <c:v>3.29</c:v>
                </c:pt>
                <c:pt idx="5">
                  <c:v>4.08</c:v>
                </c:pt>
                <c:pt idx="6">
                  <c:v>3.7600000000000002</c:v>
                </c:pt>
                <c:pt idx="7">
                  <c:v>3.15</c:v>
                </c:pt>
                <c:pt idx="8">
                  <c:v>3.05</c:v>
                </c:pt>
                <c:pt idx="9">
                  <c:v>3.15</c:v>
                </c:pt>
                <c:pt idx="10">
                  <c:v>2.9699999999999998</c:v>
                </c:pt>
                <c:pt idx="11">
                  <c:v>2.65</c:v>
                </c:pt>
                <c:pt idx="12">
                  <c:v>2.67</c:v>
                </c:pt>
                <c:pt idx="13">
                  <c:v>2.7800000000000002</c:v>
                </c:pt>
                <c:pt idx="14">
                  <c:v>2.7</c:v>
                </c:pt>
                <c:pt idx="15">
                  <c:v>2.46</c:v>
                </c:pt>
                <c:pt idx="16">
                  <c:v>2.9899999999999998</c:v>
                </c:pt>
                <c:pt idx="17">
                  <c:v>2.82</c:v>
                </c:pt>
                <c:pt idx="18">
                  <c:v>2.73</c:v>
                </c:pt>
                <c:pt idx="19">
                  <c:v>2.61</c:v>
                </c:pt>
              </c:numCache>
            </c:numRef>
          </c:val>
          <c:smooth val="0"/>
        </c:ser>
        <c:dLbls>
          <c:showLegendKey val="0"/>
          <c:showVal val="0"/>
          <c:showCatName val="0"/>
          <c:showSerName val="0"/>
          <c:showPercent val="0"/>
          <c:showBubbleSize val="0"/>
        </c:dLbls>
        <c:marker val="1"/>
        <c:smooth val="0"/>
        <c:axId val="143229312"/>
        <c:axId val="143230848"/>
      </c:lineChart>
      <c:catAx>
        <c:axId val="143229312"/>
        <c:scaling>
          <c:orientation val="minMax"/>
        </c:scaling>
        <c:delete val="0"/>
        <c:axPos val="b"/>
        <c:majorTickMark val="out"/>
        <c:minorTickMark val="none"/>
        <c:tickLblPos val="nextTo"/>
        <c:crossAx val="143230848"/>
        <c:crosses val="autoZero"/>
        <c:auto val="1"/>
        <c:lblAlgn val="ctr"/>
        <c:lblOffset val="100"/>
        <c:noMultiLvlLbl val="0"/>
      </c:catAx>
      <c:valAx>
        <c:axId val="143230848"/>
        <c:scaling>
          <c:orientation val="minMax"/>
        </c:scaling>
        <c:delete val="0"/>
        <c:axPos val="l"/>
        <c:majorGridlines/>
        <c:numFmt formatCode="General" sourceLinked="1"/>
        <c:majorTickMark val="out"/>
        <c:minorTickMark val="none"/>
        <c:tickLblPos val="nextTo"/>
        <c:crossAx val="143229312"/>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Sheet1!$C$1:$C$2</c:f>
              <c:strCache>
                <c:ptCount val="1"/>
                <c:pt idx="0">
                  <c:v>Perkembangan ROA -           </c:v>
                </c:pt>
              </c:strCache>
            </c:strRef>
          </c:tx>
          <c:cat>
            <c:multiLvlStrRef>
              <c:f>Sheet1!$A$3:$B$21</c:f>
              <c:multiLvlStrCache>
                <c:ptCount val="19"/>
                <c:lvl>
                  <c:pt idx="0">
                    <c:v>II</c:v>
                  </c:pt>
                  <c:pt idx="1">
                    <c:v>III</c:v>
                  </c:pt>
                  <c:pt idx="2">
                    <c:v>IV</c:v>
                  </c:pt>
                  <c:pt idx="3">
                    <c:v>I</c:v>
                  </c:pt>
                  <c:pt idx="4">
                    <c:v>II</c:v>
                  </c:pt>
                  <c:pt idx="5">
                    <c:v>III</c:v>
                  </c:pt>
                  <c:pt idx="6">
                    <c:v>IV</c:v>
                  </c:pt>
                  <c:pt idx="7">
                    <c:v>I</c:v>
                  </c:pt>
                  <c:pt idx="8">
                    <c:v>II</c:v>
                  </c:pt>
                  <c:pt idx="9">
                    <c:v>III</c:v>
                  </c:pt>
                  <c:pt idx="10">
                    <c:v>IV</c:v>
                  </c:pt>
                  <c:pt idx="11">
                    <c:v>I</c:v>
                  </c:pt>
                  <c:pt idx="12">
                    <c:v>II</c:v>
                  </c:pt>
                  <c:pt idx="13">
                    <c:v>III</c:v>
                  </c:pt>
                  <c:pt idx="14">
                    <c:v>IV</c:v>
                  </c:pt>
                  <c:pt idx="15">
                    <c:v>I</c:v>
                  </c:pt>
                  <c:pt idx="16">
                    <c:v>II</c:v>
                  </c:pt>
                  <c:pt idx="17">
                    <c:v>III</c:v>
                  </c:pt>
                  <c:pt idx="18">
                    <c:v>IV</c:v>
                  </c:pt>
                </c:lvl>
                <c:lvl>
                  <c:pt idx="3">
                    <c:v>2010</c:v>
                  </c:pt>
                  <c:pt idx="7">
                    <c:v>2011</c:v>
                  </c:pt>
                  <c:pt idx="11">
                    <c:v>2012</c:v>
                  </c:pt>
                  <c:pt idx="15">
                    <c:v>2013</c:v>
                  </c:pt>
                </c:lvl>
              </c:multiLvlStrCache>
            </c:multiLvlStrRef>
          </c:cat>
          <c:val>
            <c:numRef>
              <c:f>Sheet1!$C$3:$C$21</c:f>
              <c:numCache>
                <c:formatCode>General</c:formatCode>
                <c:ptCount val="19"/>
                <c:pt idx="0">
                  <c:v>-3.27</c:v>
                </c:pt>
                <c:pt idx="1">
                  <c:v>-5.2</c:v>
                </c:pt>
                <c:pt idx="2">
                  <c:v>-11.24</c:v>
                </c:pt>
                <c:pt idx="3">
                  <c:v>1.55</c:v>
                </c:pt>
                <c:pt idx="4">
                  <c:v>24.02</c:v>
                </c:pt>
                <c:pt idx="5">
                  <c:v>-7.85</c:v>
                </c:pt>
                <c:pt idx="6">
                  <c:v>-16.23</c:v>
                </c:pt>
                <c:pt idx="7">
                  <c:v>-3.18</c:v>
                </c:pt>
                <c:pt idx="8">
                  <c:v>3.2800000000000002</c:v>
                </c:pt>
                <c:pt idx="9">
                  <c:v>-5.8199999999999985</c:v>
                </c:pt>
                <c:pt idx="10">
                  <c:v>-10.78</c:v>
                </c:pt>
                <c:pt idx="11">
                  <c:v>0.76000000000000145</c:v>
                </c:pt>
                <c:pt idx="12">
                  <c:v>4.1199999999999966</c:v>
                </c:pt>
                <c:pt idx="13">
                  <c:v>-2.88</c:v>
                </c:pt>
                <c:pt idx="14">
                  <c:v>-8.89</c:v>
                </c:pt>
                <c:pt idx="15">
                  <c:v>21.16</c:v>
                </c:pt>
                <c:pt idx="16">
                  <c:v>-5.6899999999999995</c:v>
                </c:pt>
                <c:pt idx="17">
                  <c:v>-3.2</c:v>
                </c:pt>
                <c:pt idx="18">
                  <c:v>-4.4000000000000004</c:v>
                </c:pt>
              </c:numCache>
            </c:numRef>
          </c:val>
          <c:smooth val="0"/>
        </c:ser>
        <c:dLbls>
          <c:showLegendKey val="0"/>
          <c:showVal val="0"/>
          <c:showCatName val="0"/>
          <c:showSerName val="0"/>
          <c:showPercent val="0"/>
          <c:showBubbleSize val="0"/>
        </c:dLbls>
        <c:marker val="1"/>
        <c:smooth val="0"/>
        <c:axId val="143242752"/>
        <c:axId val="143244288"/>
      </c:lineChart>
      <c:catAx>
        <c:axId val="143242752"/>
        <c:scaling>
          <c:orientation val="minMax"/>
        </c:scaling>
        <c:delete val="0"/>
        <c:axPos val="b"/>
        <c:majorTickMark val="out"/>
        <c:minorTickMark val="none"/>
        <c:tickLblPos val="nextTo"/>
        <c:crossAx val="143244288"/>
        <c:crosses val="autoZero"/>
        <c:auto val="1"/>
        <c:lblAlgn val="ctr"/>
        <c:lblOffset val="100"/>
        <c:noMultiLvlLbl val="0"/>
      </c:catAx>
      <c:valAx>
        <c:axId val="143244288"/>
        <c:scaling>
          <c:orientation val="minMax"/>
        </c:scaling>
        <c:delete val="0"/>
        <c:axPos val="l"/>
        <c:majorGridlines/>
        <c:numFmt formatCode="General" sourceLinked="1"/>
        <c:majorTickMark val="out"/>
        <c:minorTickMark val="none"/>
        <c:tickLblPos val="nextTo"/>
        <c:crossAx val="143242752"/>
        <c:crosses val="autoZero"/>
        <c:crossBetween val="between"/>
      </c:valAx>
      <c:dTable>
        <c:showHorzBorder val="1"/>
        <c:showVertBorder val="1"/>
        <c:showOutline val="1"/>
        <c:showKeys val="0"/>
      </c:dTable>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4558</Words>
  <Characters>25985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8</cp:revision>
  <cp:lastPrinted>2017-07-14T03:13:00Z</cp:lastPrinted>
  <dcterms:created xsi:type="dcterms:W3CDTF">2015-05-07T06:59:00Z</dcterms:created>
  <dcterms:modified xsi:type="dcterms:W3CDTF">2017-07-14T03:14:00Z</dcterms:modified>
</cp:coreProperties>
</file>